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4C4" w:rsidRPr="003558FC" w:rsidRDefault="00DB64C4" w:rsidP="003558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3558FC">
        <w:rPr>
          <w:rFonts w:ascii="Times New Roman" w:hAnsi="Times New Roman" w:cs="Times New Roman"/>
          <w:b/>
          <w:sz w:val="20"/>
          <w:szCs w:val="20"/>
        </w:rPr>
        <w:t>Приложение № 1 к тендерной документации</w:t>
      </w:r>
    </w:p>
    <w:p w:rsidR="00DB64C4" w:rsidRPr="00B3557F" w:rsidRDefault="00DB64C4" w:rsidP="00B3557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D6E34" w:rsidRPr="003558FC" w:rsidRDefault="00DB64C4" w:rsidP="00B355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kk-KZ"/>
        </w:rPr>
      </w:pPr>
      <w:r w:rsidRPr="003558FC">
        <w:rPr>
          <w:rFonts w:ascii="Times New Roman" w:hAnsi="Times New Roman" w:cs="Times New Roman"/>
          <w:sz w:val="24"/>
          <w:szCs w:val="20"/>
        </w:rPr>
        <w:t xml:space="preserve">Техническая спецификация на </w:t>
      </w:r>
      <w:r w:rsidR="00AA5B55" w:rsidRPr="003558FC">
        <w:rPr>
          <w:rStyle w:val="s1"/>
          <w:rFonts w:ascii="Times New Roman" w:hAnsi="Times New Roman" w:cs="Times New Roman"/>
          <w:sz w:val="24"/>
          <w:szCs w:val="20"/>
        </w:rPr>
        <w:t>медицинские</w:t>
      </w:r>
      <w:r w:rsidR="00995D3B" w:rsidRPr="003558FC">
        <w:rPr>
          <w:rStyle w:val="s1"/>
          <w:rFonts w:ascii="Times New Roman" w:hAnsi="Times New Roman" w:cs="Times New Roman"/>
          <w:sz w:val="24"/>
          <w:szCs w:val="20"/>
        </w:rPr>
        <w:t xml:space="preserve">изделия </w:t>
      </w:r>
      <w:proofErr w:type="gramStart"/>
      <w:r w:rsidR="00397AC7" w:rsidRPr="003558FC">
        <w:rPr>
          <w:rFonts w:ascii="Times New Roman" w:hAnsi="Times New Roman" w:cs="Times New Roman"/>
          <w:bCs/>
          <w:sz w:val="24"/>
          <w:szCs w:val="20"/>
        </w:rPr>
        <w:t xml:space="preserve">для  </w:t>
      </w:r>
      <w:r w:rsidR="005E4E13" w:rsidRPr="003558FC">
        <w:rPr>
          <w:rFonts w:ascii="Times New Roman" w:hAnsi="Times New Roman" w:cs="Times New Roman"/>
          <w:bCs/>
          <w:spacing w:val="-2"/>
          <w:sz w:val="24"/>
          <w:szCs w:val="20"/>
        </w:rPr>
        <w:t>К</w:t>
      </w:r>
      <w:r w:rsidR="00397AC7" w:rsidRPr="003558FC">
        <w:rPr>
          <w:rFonts w:ascii="Times New Roman" w:hAnsi="Times New Roman" w:cs="Times New Roman"/>
          <w:bCs/>
          <w:spacing w:val="-2"/>
          <w:sz w:val="24"/>
          <w:szCs w:val="20"/>
        </w:rPr>
        <w:t>ГП</w:t>
      </w:r>
      <w:proofErr w:type="gramEnd"/>
      <w:r w:rsidR="00397AC7" w:rsidRPr="003558FC">
        <w:rPr>
          <w:rFonts w:ascii="Times New Roman" w:hAnsi="Times New Roman" w:cs="Times New Roman"/>
          <w:bCs/>
          <w:spacing w:val="-2"/>
          <w:sz w:val="24"/>
          <w:szCs w:val="20"/>
        </w:rPr>
        <w:t xml:space="preserve"> на ПХВ «</w:t>
      </w:r>
      <w:r w:rsidR="005E4E13" w:rsidRPr="003558FC">
        <w:rPr>
          <w:rFonts w:ascii="Times New Roman" w:hAnsi="Times New Roman" w:cs="Times New Roman"/>
          <w:bCs/>
          <w:spacing w:val="-2"/>
          <w:sz w:val="24"/>
          <w:szCs w:val="20"/>
        </w:rPr>
        <w:t>Многопрофильная областная больница</w:t>
      </w:r>
      <w:r w:rsidR="00397AC7" w:rsidRPr="003558FC">
        <w:rPr>
          <w:rFonts w:ascii="Times New Roman" w:hAnsi="Times New Roman" w:cs="Times New Roman"/>
          <w:bCs/>
          <w:spacing w:val="-2"/>
          <w:sz w:val="24"/>
          <w:szCs w:val="20"/>
        </w:rPr>
        <w:t xml:space="preserve">» управления здравоохранения </w:t>
      </w:r>
      <w:proofErr w:type="spellStart"/>
      <w:r w:rsidR="00397AC7" w:rsidRPr="003558FC">
        <w:rPr>
          <w:rFonts w:ascii="Times New Roman" w:hAnsi="Times New Roman" w:cs="Times New Roman"/>
          <w:bCs/>
          <w:spacing w:val="-2"/>
          <w:sz w:val="24"/>
          <w:szCs w:val="20"/>
        </w:rPr>
        <w:t>Кызылординской</w:t>
      </w:r>
      <w:proofErr w:type="spellEnd"/>
      <w:r w:rsidR="00397AC7" w:rsidRPr="003558FC">
        <w:rPr>
          <w:rFonts w:ascii="Times New Roman" w:hAnsi="Times New Roman" w:cs="Times New Roman"/>
          <w:bCs/>
          <w:spacing w:val="-2"/>
          <w:sz w:val="24"/>
          <w:szCs w:val="20"/>
        </w:rPr>
        <w:t xml:space="preserve"> </w:t>
      </w:r>
      <w:proofErr w:type="spellStart"/>
      <w:r w:rsidR="00397AC7" w:rsidRPr="003558FC">
        <w:rPr>
          <w:rFonts w:ascii="Times New Roman" w:hAnsi="Times New Roman" w:cs="Times New Roman"/>
          <w:bCs/>
          <w:spacing w:val="-2"/>
          <w:sz w:val="24"/>
          <w:szCs w:val="20"/>
        </w:rPr>
        <w:t>области</w:t>
      </w:r>
      <w:r w:rsidRPr="003558FC">
        <w:rPr>
          <w:rFonts w:ascii="Times New Roman" w:hAnsi="Times New Roman" w:cs="Times New Roman"/>
          <w:sz w:val="24"/>
          <w:szCs w:val="20"/>
        </w:rPr>
        <w:t>на</w:t>
      </w:r>
      <w:proofErr w:type="spellEnd"/>
      <w:r w:rsidRPr="003558FC">
        <w:rPr>
          <w:rFonts w:ascii="Times New Roman" w:hAnsi="Times New Roman" w:cs="Times New Roman"/>
          <w:sz w:val="24"/>
          <w:szCs w:val="20"/>
        </w:rPr>
        <w:t xml:space="preserve"> 20</w:t>
      </w:r>
      <w:r w:rsidR="003558FC" w:rsidRPr="003558FC">
        <w:rPr>
          <w:rFonts w:ascii="Times New Roman" w:hAnsi="Times New Roman" w:cs="Times New Roman"/>
          <w:sz w:val="24"/>
          <w:szCs w:val="20"/>
        </w:rPr>
        <w:t>21</w:t>
      </w:r>
      <w:r w:rsidRPr="003558FC">
        <w:rPr>
          <w:rFonts w:ascii="Times New Roman" w:hAnsi="Times New Roman" w:cs="Times New Roman"/>
          <w:sz w:val="24"/>
          <w:szCs w:val="20"/>
        </w:rPr>
        <w:t xml:space="preserve"> год</w:t>
      </w:r>
    </w:p>
    <w:p w:rsidR="003642AC" w:rsidRPr="003558FC" w:rsidRDefault="003642AC" w:rsidP="003642AC">
      <w:pPr>
        <w:spacing w:after="0" w:line="240" w:lineRule="auto"/>
        <w:jc w:val="right"/>
        <w:rPr>
          <w:rFonts w:ascii="Times New Roman" w:hAnsi="Times New Roman" w:cs="Times New Roman"/>
          <w:sz w:val="16"/>
          <w:szCs w:val="20"/>
          <w:lang w:val="kk-KZ"/>
        </w:rPr>
      </w:pPr>
    </w:p>
    <w:tbl>
      <w:tblPr>
        <w:tblpPr w:leftFromText="180" w:rightFromText="180" w:vertAnchor="text" w:tblpY="1"/>
        <w:tblOverlap w:val="never"/>
        <w:tblW w:w="15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6"/>
        <w:gridCol w:w="2835"/>
        <w:gridCol w:w="10348"/>
        <w:gridCol w:w="709"/>
        <w:gridCol w:w="850"/>
      </w:tblGrid>
      <w:tr w:rsidR="00FE4A0F" w:rsidRPr="003558FC" w:rsidTr="003558FC">
        <w:trPr>
          <w:trHeight w:val="30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4B6875" w:rsidRPr="003558FC" w:rsidRDefault="004B6875" w:rsidP="003558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58FC">
              <w:rPr>
                <w:rFonts w:ascii="Times New Roman" w:hAnsi="Times New Roman" w:cs="Times New Roman"/>
                <w:b/>
                <w:szCs w:val="24"/>
              </w:rPr>
              <w:t>№ лота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4B6875" w:rsidRPr="003558FC" w:rsidRDefault="004B6875" w:rsidP="003558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58FC">
              <w:rPr>
                <w:rFonts w:ascii="Times New Roman" w:hAnsi="Times New Roman" w:cs="Times New Roman"/>
                <w:b/>
                <w:szCs w:val="24"/>
              </w:rPr>
              <w:t>Наименование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4B6875" w:rsidRPr="003558FC" w:rsidRDefault="004B6875" w:rsidP="003558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58FC">
              <w:rPr>
                <w:rFonts w:ascii="Times New Roman" w:hAnsi="Times New Roman" w:cs="Times New Roman"/>
                <w:b/>
                <w:szCs w:val="24"/>
              </w:rPr>
              <w:t>Техническая спецификация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B6875" w:rsidRPr="003558FC" w:rsidRDefault="004B6875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3558FC">
              <w:rPr>
                <w:rFonts w:ascii="Times New Roman" w:hAnsi="Times New Roman" w:cs="Times New Roman"/>
                <w:b/>
                <w:szCs w:val="24"/>
              </w:rPr>
              <w:t>Ед</w:t>
            </w:r>
            <w:proofErr w:type="spellEnd"/>
            <w:r w:rsidRPr="003558FC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proofErr w:type="spellStart"/>
            <w:r w:rsidRPr="003558FC">
              <w:rPr>
                <w:rFonts w:ascii="Times New Roman" w:hAnsi="Times New Roman" w:cs="Times New Roman"/>
                <w:b/>
                <w:szCs w:val="24"/>
              </w:rPr>
              <w:t>изм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B6875" w:rsidRPr="003558FC" w:rsidRDefault="004B6875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58FC">
              <w:rPr>
                <w:rFonts w:ascii="Times New Roman" w:hAnsi="Times New Roman" w:cs="Times New Roman"/>
                <w:b/>
                <w:szCs w:val="24"/>
              </w:rPr>
              <w:t>Кол-во</w:t>
            </w:r>
          </w:p>
        </w:tc>
      </w:tr>
      <w:tr w:rsidR="00FE4A0F" w:rsidRPr="003558FC" w:rsidTr="003558FC">
        <w:trPr>
          <w:trHeight w:val="30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Платиновые спирали с электромеханической системой отсоединения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 xml:space="preserve">"Система для эмболизации аневризм сосудов головного мозга, состоящая из отделяемой спирали, предустановленной на системе доставки 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• Отсоединение менее чем за 3 секунды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 xml:space="preserve"> • Электромеханическая система отсоединения 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 xml:space="preserve"> • Возможность изменения положения внутри аневризмы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 xml:space="preserve"> • Спирали диаметром: 0,10; 0,18”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 xml:space="preserve"> • Различные формы спиралей: Complex, Compass, Cosmos, Helical, HyperSoft, VFC.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 xml:space="preserve"> • Система доставки V-Trak с рентгенконтрастными маркерами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 xml:space="preserve"> • Различные размеры спиралей: размеры витков от 1 до 24 мм, длины от 1 до 68 см</w:t>
            </w:r>
          </w:p>
          <w:p w:rsidR="003642AC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 xml:space="preserve"> • MRT - совместима"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3642AC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7C32A9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90</w:t>
            </w:r>
          </w:p>
        </w:tc>
      </w:tr>
      <w:tr w:rsidR="00FE4A0F" w:rsidRPr="003558FC" w:rsidTr="003558FC">
        <w:trPr>
          <w:trHeight w:val="30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Микрокатетер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>"• Усиленный катетер, состоящий из 7 сегментов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•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Атравматично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отполированная дистальная часть катетера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• 2 платиновых маркера, позволяющих производить отсоединение спиралей в нужной части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• Внешний диаметр 2,4F, внутренний 1,7F, внутренний диаметр 0,017”; диаметр 2,5/2,0F - внутренний диаметр 0,021”; диаметр 3,1/2,6 F - внутренний диаметр 0,027”;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• Общая длина 150 см</w:t>
            </w:r>
          </w:p>
          <w:p w:rsidR="003642AC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• Доступен в двух видах: «обычный» и «экстра поддержка»"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3642AC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7C32A9" w:rsidRDefault="007C32A9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37</w:t>
            </w:r>
          </w:p>
        </w:tc>
      </w:tr>
      <w:tr w:rsidR="00FE4A0F" w:rsidRPr="003558FC" w:rsidTr="003558FC">
        <w:trPr>
          <w:trHeight w:val="30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жидкая эмболическая система 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"Жидкая эмболическая система, без клея. Является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неадгезивным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сополимером, основанном на</w:t>
            </w:r>
            <w:r w:rsidR="003558FC">
              <w:rPr>
                <w:rFonts w:ascii="Times New Roman" w:hAnsi="Times New Roman" w:cs="Times New Roman"/>
                <w:szCs w:val="24"/>
              </w:rPr>
              <w:t xml:space="preserve"> поли-</w:t>
            </w:r>
            <w:proofErr w:type="spellStart"/>
            <w:r w:rsidR="003558FC">
              <w:rPr>
                <w:rFonts w:ascii="Times New Roman" w:hAnsi="Times New Roman" w:cs="Times New Roman"/>
                <w:szCs w:val="24"/>
              </w:rPr>
              <w:t>лактид</w:t>
            </w:r>
            <w:proofErr w:type="spellEnd"/>
            <w:r w:rsidR="003558FC">
              <w:rPr>
                <w:rFonts w:ascii="Times New Roman" w:hAnsi="Times New Roman" w:cs="Times New Roman"/>
                <w:szCs w:val="24"/>
              </w:rPr>
              <w:t>-со-</w:t>
            </w:r>
            <w:proofErr w:type="spellStart"/>
            <w:proofErr w:type="gramStart"/>
            <w:r w:rsidR="003558FC">
              <w:rPr>
                <w:rFonts w:ascii="Times New Roman" w:hAnsi="Times New Roman" w:cs="Times New Roman"/>
                <w:szCs w:val="24"/>
              </w:rPr>
              <w:t>гликолиде</w:t>
            </w:r>
            <w:proofErr w:type="spellEnd"/>
            <w:r w:rsidR="003558FC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3558FC">
              <w:rPr>
                <w:rFonts w:ascii="Times New Roman" w:hAnsi="Times New Roman" w:cs="Times New Roman"/>
                <w:szCs w:val="24"/>
              </w:rPr>
              <w:t xml:space="preserve"> и</w:t>
            </w:r>
            <w:proofErr w:type="gramEnd"/>
            <w:r w:rsidRPr="003558FC">
              <w:rPr>
                <w:rFonts w:ascii="Times New Roman" w:hAnsi="Times New Roman" w:cs="Times New Roman"/>
                <w:szCs w:val="24"/>
              </w:rPr>
              <w:t xml:space="preserve"> поли</w:t>
            </w:r>
            <w:r w:rsidR="003558FC">
              <w:rPr>
                <w:rFonts w:ascii="Times New Roman" w:hAnsi="Times New Roman" w:cs="Times New Roman"/>
                <w:szCs w:val="24"/>
              </w:rPr>
              <w:t>-</w:t>
            </w:r>
            <w:proofErr w:type="spellStart"/>
            <w:r w:rsidR="003558FC">
              <w:rPr>
                <w:rFonts w:ascii="Times New Roman" w:hAnsi="Times New Roman" w:cs="Times New Roman"/>
                <w:szCs w:val="24"/>
              </w:rPr>
              <w:t>гидроксиэтил</w:t>
            </w:r>
            <w:proofErr w:type="spellEnd"/>
            <w:r w:rsidR="003558FC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3558FC">
              <w:rPr>
                <w:rFonts w:ascii="Times New Roman" w:hAnsi="Times New Roman" w:cs="Times New Roman"/>
                <w:szCs w:val="24"/>
              </w:rPr>
              <w:t>метакрилате</w:t>
            </w:r>
            <w:proofErr w:type="spellEnd"/>
            <w:r w:rsidR="003558FC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3558FC">
              <w:rPr>
                <w:rFonts w:ascii="Times New Roman" w:hAnsi="Times New Roman" w:cs="Times New Roman"/>
                <w:szCs w:val="24"/>
              </w:rPr>
              <w:t xml:space="preserve">.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Рентгенконтрастность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придаёт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йодосодержащие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агент -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трийодид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фенол. Не содержит металла. Доступна в трех концентрациях 25, 30 и 35%. Система состоит из одного 1 куб см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заполненого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шприца с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эмболизирующим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препаратом, одного 1 куб см заполненного шприца с DMSO и </w:t>
            </w:r>
            <w:proofErr w:type="spellStart"/>
            <w:proofErr w:type="gramStart"/>
            <w:r w:rsidRPr="003558FC">
              <w:rPr>
                <w:rFonts w:ascii="Times New Roman" w:hAnsi="Times New Roman" w:cs="Times New Roman"/>
                <w:szCs w:val="24"/>
              </w:rPr>
              <w:t>ая.даптера</w:t>
            </w:r>
            <w:proofErr w:type="spellEnd"/>
            <w:proofErr w:type="gramEnd"/>
            <w:r w:rsidRPr="003558FC">
              <w:rPr>
                <w:rFonts w:ascii="Times New Roman" w:hAnsi="Times New Roman" w:cs="Times New Roman"/>
                <w:szCs w:val="24"/>
              </w:rPr>
              <w:t xml:space="preserve"> для разных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микрокатетеров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>. Не требует времени на приготовления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3642AC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7C32A9" w:rsidRDefault="007C32A9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6</w:t>
            </w:r>
          </w:p>
        </w:tc>
      </w:tr>
      <w:tr w:rsidR="00FE4A0F" w:rsidRPr="003558FC" w:rsidTr="003558FC">
        <w:trPr>
          <w:trHeight w:val="30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 xml:space="preserve">Нейроваскулярный проволочный проводник 8, black 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Микропроводник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для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нейро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интервенции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Диаметр и длина: 0.008” (длина 200, 300 см</w:t>
            </w:r>
            <w:proofErr w:type="gramStart"/>
            <w:r w:rsidRPr="003558FC">
              <w:rPr>
                <w:rFonts w:ascii="Times New Roman" w:hAnsi="Times New Roman" w:cs="Times New Roman"/>
                <w:szCs w:val="24"/>
              </w:rPr>
              <w:t>) ,</w:t>
            </w:r>
            <w:proofErr w:type="gramEnd"/>
            <w:r w:rsidRPr="003558FC">
              <w:rPr>
                <w:rFonts w:ascii="Times New Roman" w:hAnsi="Times New Roman" w:cs="Times New Roman"/>
                <w:szCs w:val="24"/>
              </w:rPr>
              <w:t xml:space="preserve">  0.014" (длина 200 см), 0.018” (длина 200, 300 см).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Длина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рентгенконтрастной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части: 3 см, 5 см, 9 см.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Материал сердечника: сталь.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>Тип сердечника: конический.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Длина оплетки: 9 см, 30 см, 34 см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Варианты дистального кончика: наличие прямого,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микрошейпинг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90°, 25°.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Варианты покрытия дистальной части: гидрофильное </w:t>
            </w:r>
            <w:proofErr w:type="gramStart"/>
            <w:r w:rsidRPr="003558FC">
              <w:rPr>
                <w:rFonts w:ascii="Times New Roman" w:hAnsi="Times New Roman" w:cs="Times New Roman"/>
                <w:szCs w:val="24"/>
              </w:rPr>
              <w:t>( не</w:t>
            </w:r>
            <w:proofErr w:type="gramEnd"/>
            <w:r w:rsidRPr="003558FC">
              <w:rPr>
                <w:rFonts w:ascii="Times New Roman" w:hAnsi="Times New Roman" w:cs="Times New Roman"/>
                <w:szCs w:val="24"/>
              </w:rPr>
              <w:t xml:space="preserve"> менее 170 см).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Покрытие проксимальной части: при длине 300 см- PTFE.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Возможность удлинения не менее 165 см</w:t>
            </w:r>
          </w:p>
          <w:p w:rsidR="003642AC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Наличие моделей с полимерным покрытием дистальной части.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3642AC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7C32A9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6</w:t>
            </w:r>
          </w:p>
        </w:tc>
      </w:tr>
      <w:tr w:rsidR="00FE4A0F" w:rsidRPr="003558FC" w:rsidTr="003558FC">
        <w:trPr>
          <w:trHeight w:val="30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Нейроваскулярный </w:t>
            </w:r>
            <w:r w:rsidRPr="003558FC">
              <w:rPr>
                <w:rFonts w:ascii="Times New Roman" w:hAnsi="Times New Roman" w:cs="Times New Roman"/>
                <w:szCs w:val="24"/>
              </w:rPr>
              <w:lastRenderedPageBreak/>
              <w:t xml:space="preserve">проволочный проводник 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lastRenderedPageBreak/>
              <w:t>Микропроводник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для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нейро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интервенции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lastRenderedPageBreak/>
              <w:t xml:space="preserve"> Диаметр: 0.010”, 0.014"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Наличие длин: 200, 300 см.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Длина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рентгенконтрастной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части: 3 см, 5 см.</w:t>
            </w:r>
          </w:p>
          <w:p w:rsidR="00A924ED" w:rsidRPr="003558FC" w:rsidRDefault="00A924E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Материал сердечника: сталь.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Тип сердечника: конический.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Длина оплетки: 9.5 см, 30 см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Варианты дистального кончика: наличие прямого,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микрошейпинг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90°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Варианты покрытия дистальной части: гидрофильное </w:t>
            </w:r>
            <w:proofErr w:type="gramStart"/>
            <w:r w:rsidRPr="003558FC">
              <w:rPr>
                <w:rFonts w:ascii="Times New Roman" w:hAnsi="Times New Roman" w:cs="Times New Roman"/>
                <w:szCs w:val="24"/>
              </w:rPr>
              <w:t>( не</w:t>
            </w:r>
            <w:proofErr w:type="gramEnd"/>
            <w:r w:rsidRPr="003558FC">
              <w:rPr>
                <w:rFonts w:ascii="Times New Roman" w:hAnsi="Times New Roman" w:cs="Times New Roman"/>
                <w:szCs w:val="24"/>
              </w:rPr>
              <w:t xml:space="preserve"> менее 170 см).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Покрытие проксимальной части: при длине 300 см - PTFE.</w:t>
            </w:r>
          </w:p>
          <w:p w:rsidR="003642AC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Возможность удлинения не менее 165 см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3642AC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lastRenderedPageBreak/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7C32A9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22</w:t>
            </w:r>
          </w:p>
        </w:tc>
      </w:tr>
      <w:tr w:rsidR="00FE4A0F" w:rsidRPr="003558FC" w:rsidTr="003558FC">
        <w:trPr>
          <w:trHeight w:val="30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lastRenderedPageBreak/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Баллонный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оклюзионный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катетер 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>Баллоны: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- податливые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-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экстраподатливые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– для бифуркации сосудов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Вал баллона: наружный диаметр проксимальной части – 2,8F, дистальной части – 2,1F</w:t>
            </w:r>
          </w:p>
          <w:p w:rsidR="000E686D" w:rsidRPr="003558FC" w:rsidRDefault="00A924E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0E686D" w:rsidRPr="003558FC">
              <w:rPr>
                <w:rFonts w:ascii="Times New Roman" w:hAnsi="Times New Roman" w:cs="Times New Roman"/>
                <w:szCs w:val="24"/>
              </w:rPr>
              <w:t>Вал с двумя просветами (коаксиальная система) – один для раздувания и сдувания баллона, второй совместим с DMSO, клеем и спиралями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• Баллон с изменяемой формой</w:t>
            </w:r>
          </w:p>
          <w:p w:rsidR="003642AC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• Доступные размеры:4мм/10мм; 4мм/15мм; 4 мм/20мм; 4 мм/11мм, дистальный кончик – 5 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3642AC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7C32A9" w:rsidRDefault="007C32A9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19</w:t>
            </w:r>
          </w:p>
        </w:tc>
      </w:tr>
      <w:tr w:rsidR="00FE4A0F" w:rsidRPr="003558FC" w:rsidTr="003558FC">
        <w:trPr>
          <w:trHeight w:val="30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Интракраниальный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стент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• Плетеный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стент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изготовленный из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нитинола</w:t>
            </w:r>
            <w:proofErr w:type="spellEnd"/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• 3-4 дистальных и 3-4 проксимальных маркера, а также 2 тканные пряди титана для лучшей визуализации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стента</w:t>
            </w:r>
            <w:proofErr w:type="spellEnd"/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• Плетеный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стент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изготовленный из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нитинола</w:t>
            </w:r>
            <w:proofErr w:type="spellEnd"/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• 3 дистальных и 3 проксимальных маркера, а также 2 тканные пряди титана для лучшей визуализации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стента</w:t>
            </w:r>
            <w:proofErr w:type="spellEnd"/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• Совместим с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микрокатетерами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диаметром 0,017”, 0,021”</w:t>
            </w:r>
          </w:p>
          <w:p w:rsidR="003642A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>• Доступен в размерах: 2,5x13x</w:t>
            </w:r>
            <w:proofErr w:type="gramStart"/>
            <w:r w:rsidRPr="003558FC">
              <w:rPr>
                <w:rFonts w:ascii="Times New Roman" w:hAnsi="Times New Roman" w:cs="Times New Roman"/>
                <w:szCs w:val="24"/>
              </w:rPr>
              <w:t>9 ,</w:t>
            </w:r>
            <w:proofErr w:type="gramEnd"/>
            <w:r w:rsidRPr="003558FC">
              <w:rPr>
                <w:rFonts w:ascii="Times New Roman" w:hAnsi="Times New Roman" w:cs="Times New Roman"/>
                <w:szCs w:val="24"/>
              </w:rPr>
              <w:t xml:space="preserve"> 2,5x17x13 мм, 2,5x23x19 мм, 2,5x34x30 мм, 3,5x18x14 мм, 3,5x23x19 мм, 3,5x28x24 мм, 3,5x33x29 мм, 3,5x19x15 мм, 3,5x24x20 мм, 4,5x16x12 мм, 4,5x23x19 мм, 4,5x34x30 мм, 5,5x27x23 мм, 5,5x34x30 мм</w:t>
            </w:r>
          </w:p>
          <w:p w:rsidR="00874382" w:rsidRPr="003558FC" w:rsidRDefault="00874382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896A1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по заявке заказчика.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3642AC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7C32A9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8</w:t>
            </w:r>
          </w:p>
        </w:tc>
      </w:tr>
      <w:tr w:rsidR="00FE4A0F" w:rsidRPr="003558FC" w:rsidTr="003558FC">
        <w:trPr>
          <w:trHeight w:val="30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 xml:space="preserve">Внутричерепной стент-имплант 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• Самораскрывающийся реконструирующий внутричерепной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стент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с хорошей радиальной силой, изготовленный из 16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нитиноловых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стоек (внешняя часть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стента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) и 48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нитиноловых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стоек (внутренняя часть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стента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– рабочая длина)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• 4 проксимальных и 4 дистальных маркера, а также 2 вольфрамовые нити для лучшей визуализации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стента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и четкой видимости проточной части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стента</w:t>
            </w:r>
            <w:proofErr w:type="spellEnd"/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• Совместим с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микрокатетерами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0,027”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>• Общая длина вала 185 см до 215 см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>• Доступен для размеров сосудов 2,5-5,0 мм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>• Рабочая длина – 7 -48 мм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• Длина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стента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(общая) – 13 – 55 мм</w:t>
            </w:r>
          </w:p>
          <w:p w:rsidR="003642AC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• Возможна репозиция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стента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с 80% его полной длины."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3642AC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3642AC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1</w:t>
            </w:r>
          </w:p>
        </w:tc>
      </w:tr>
      <w:tr w:rsidR="00FE4A0F" w:rsidRPr="003558FC" w:rsidTr="003558FC">
        <w:trPr>
          <w:trHeight w:val="30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tabs>
                <w:tab w:val="left" w:pos="1690"/>
              </w:tabs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 xml:space="preserve">Эмбол-ретривер с </w:t>
            </w: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lastRenderedPageBreak/>
              <w:t>взаимосвязанными клетками</w:t>
            </w: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ab/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lastRenderedPageBreak/>
              <w:t xml:space="preserve">"• Показания к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реваскуляризации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острого ишемического инсульта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lastRenderedPageBreak/>
              <w:t xml:space="preserve"> • Состоит </w:t>
            </w:r>
            <w:proofErr w:type="gramStart"/>
            <w:r w:rsidRPr="003558FC">
              <w:rPr>
                <w:rFonts w:ascii="Times New Roman" w:hAnsi="Times New Roman" w:cs="Times New Roman"/>
                <w:szCs w:val="24"/>
              </w:rPr>
              <w:t>из подверженных свертыванию</w:t>
            </w:r>
            <w:proofErr w:type="gramEnd"/>
            <w:r w:rsidRPr="003558FC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восстанавливающихся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клеток, соединенных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нитиноловой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трубкой, маркерными полосами и проволокой из нержавеющей стали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• Каждый сегмент может самостоятельно обходить изгибы и выгибы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• Совместим с 0,017''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микрокатетером</w:t>
            </w:r>
            <w:proofErr w:type="spellEnd"/>
          </w:p>
          <w:p w:rsidR="003642AC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• Доступны в различных конфигурациях :3-5 сфер, диаметр 3,0 - 6,0 мм. Рабочая длина от 15 до 44 мм"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3642AC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lastRenderedPageBreak/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7C32A9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3</w:t>
            </w:r>
          </w:p>
        </w:tc>
      </w:tr>
      <w:tr w:rsidR="00FE4A0F" w:rsidRPr="003558FC" w:rsidTr="003558FC">
        <w:trPr>
          <w:trHeight w:val="30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lastRenderedPageBreak/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Нейроваскулярный направляющий катетер 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Различная жесткость у проксимальной, средней и дистальной части проводникового катетера. Наличие размеров: 4.2, 6, 7, 8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Fr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>. Материал катетера: гидрофильное покрытие, – наружный слой – нейлон, средняя часть – у</w:t>
            </w:r>
            <w:r w:rsidR="00A924ED">
              <w:rPr>
                <w:rFonts w:ascii="Times New Roman" w:hAnsi="Times New Roman" w:cs="Times New Roman"/>
                <w:szCs w:val="24"/>
              </w:rPr>
              <w:t>никальная двойная оплетка</w:t>
            </w:r>
            <w:r w:rsidRPr="003558FC">
              <w:rPr>
                <w:rFonts w:ascii="Times New Roman" w:hAnsi="Times New Roman" w:cs="Times New Roman"/>
                <w:szCs w:val="24"/>
              </w:rPr>
              <w:t xml:space="preserve">, внутренний слой – PTFE (политетрафторэтилен), дистальный кончик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рентгенконтрастный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>, у основания протектор соединителя с просветами.</w:t>
            </w:r>
            <w:r w:rsidR="00A924ED">
              <w:rPr>
                <w:rFonts w:ascii="Times New Roman" w:hAnsi="Times New Roman" w:cs="Times New Roman"/>
                <w:szCs w:val="24"/>
                <w:lang w:val="kk-KZ"/>
              </w:rPr>
              <w:t xml:space="preserve"> </w:t>
            </w:r>
            <w:r w:rsidRPr="003558FC">
              <w:rPr>
                <w:rFonts w:ascii="Times New Roman" w:hAnsi="Times New Roman" w:cs="Times New Roman"/>
                <w:szCs w:val="24"/>
              </w:rPr>
              <w:t xml:space="preserve">Наличие платиновых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рентгенконтрасных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маркеров. Наличие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атравматичного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кончика. Большой внутренний просвет: для катетера 4.2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Fr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- не более 0,043", для катетера 6Fr - не более 0,071</w:t>
            </w:r>
            <w:proofErr w:type="gramStart"/>
            <w:r w:rsidRPr="003558FC">
              <w:rPr>
                <w:rFonts w:ascii="Times New Roman" w:hAnsi="Times New Roman" w:cs="Times New Roman"/>
                <w:szCs w:val="24"/>
              </w:rPr>
              <w:t>",для</w:t>
            </w:r>
            <w:proofErr w:type="gramEnd"/>
            <w:r w:rsidRPr="003558FC">
              <w:rPr>
                <w:rFonts w:ascii="Times New Roman" w:hAnsi="Times New Roman" w:cs="Times New Roman"/>
                <w:szCs w:val="24"/>
              </w:rPr>
              <w:t xml:space="preserve"> катетера 7Fr - не более 0,081", для катетера 8Fr - не более 0,090", наличие длин 80, 90, 100, 110 см. Наличие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атравматичного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кончика. Наличие вариаций с длинным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интродюсером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4, 5, 6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Fr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3642AC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7C32A9" w:rsidRDefault="007C32A9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26</w:t>
            </w:r>
          </w:p>
        </w:tc>
      </w:tr>
      <w:tr w:rsidR="00FE4A0F" w:rsidRPr="003558FC" w:rsidTr="003558FC">
        <w:trPr>
          <w:trHeight w:val="30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Микропроводник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>"• Гибридная технология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• Диаметр 0,012” у дистальной и 0,014” у проксимальной части</w:t>
            </w:r>
          </w:p>
          <w:p w:rsidR="000E686D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• Внутренняя часть из стали, в дистальной части из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нитинола</w:t>
            </w:r>
            <w:proofErr w:type="spellEnd"/>
          </w:p>
          <w:p w:rsidR="003642AC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 •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Микрокатетер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общей длиной 200 см,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нитиноловой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частью 60 см, формируемая часть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микропроводника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длиной 1,4 см, протяженность гидрофильного покрытия – 40 см"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3642AC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7C32A9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8</w:t>
            </w:r>
          </w:p>
        </w:tc>
      </w:tr>
      <w:tr w:rsidR="00FE4A0F" w:rsidRPr="003558FC" w:rsidTr="003558FC">
        <w:trPr>
          <w:trHeight w:val="30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Система отсоединения со звуковым и визуальным контролем 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"Система отделения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микроспиралей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. Контроллер стерильный и предназначен для одноразового </w:t>
            </w:r>
            <w:proofErr w:type="gramStart"/>
            <w:r w:rsidRPr="003558FC">
              <w:rPr>
                <w:rFonts w:ascii="Times New Roman" w:hAnsi="Times New Roman" w:cs="Times New Roman"/>
                <w:szCs w:val="24"/>
              </w:rPr>
              <w:t>использования .</w:t>
            </w:r>
            <w:proofErr w:type="gramEnd"/>
            <w:r w:rsidRPr="003558FC">
              <w:rPr>
                <w:rFonts w:ascii="Times New Roman" w:hAnsi="Times New Roman" w:cs="Times New Roman"/>
                <w:szCs w:val="24"/>
              </w:rPr>
              <w:t xml:space="preserve"> Совершает до 20 отделений. Источник питания – заряженные батареи без специальных условий хранения. Контроллер состоит из микросхемы – </w:t>
            </w:r>
            <w:proofErr w:type="gramStart"/>
            <w:r w:rsidRPr="003558FC">
              <w:rPr>
                <w:rFonts w:ascii="Times New Roman" w:hAnsi="Times New Roman" w:cs="Times New Roman"/>
                <w:szCs w:val="24"/>
              </w:rPr>
              <w:t>микропроцессора .</w:t>
            </w:r>
            <w:proofErr w:type="gramEnd"/>
            <w:r w:rsidRPr="003558FC">
              <w:rPr>
                <w:rFonts w:ascii="Times New Roman" w:hAnsi="Times New Roman" w:cs="Times New Roman"/>
                <w:szCs w:val="24"/>
              </w:rPr>
              <w:t xml:space="preserve"> Система должна проверять зарядку батареи и ее исправность. Простой мониторинг готовности контроллера. В случае неисправности - красная </w:t>
            </w:r>
            <w:proofErr w:type="gramStart"/>
            <w:r w:rsidRPr="003558FC">
              <w:rPr>
                <w:rFonts w:ascii="Times New Roman" w:hAnsi="Times New Roman" w:cs="Times New Roman"/>
                <w:szCs w:val="24"/>
              </w:rPr>
              <w:t>лампочка .</w:t>
            </w:r>
            <w:proofErr w:type="gramEnd"/>
            <w:r w:rsidRPr="003558FC">
              <w:rPr>
                <w:rFonts w:ascii="Times New Roman" w:hAnsi="Times New Roman" w:cs="Times New Roman"/>
                <w:szCs w:val="24"/>
              </w:rPr>
              <w:t xml:space="preserve"> Простое нажатие на кнопку отделения спирали завершает процесс не более чем за 3 секунды. Цикл отсоединения сопровождается звуковыми и визуальными сигналами.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3642AC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7C32A9" w:rsidRDefault="007C32A9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15</w:t>
            </w:r>
          </w:p>
        </w:tc>
      </w:tr>
      <w:tr w:rsidR="00FE4A0F" w:rsidRPr="003558FC" w:rsidTr="003558FC">
        <w:trPr>
          <w:trHeight w:val="30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Гибридный проводниковый катетер для трансфеморальной и трансрадиальной интервенции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0E686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Различная жесткость у проксимальной, средней и дистальной части проводникового катетера. Наличие размеров: 6, 7, 8,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Fr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. Наличие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атравматичного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кончика. Округлённые края дистального кончика с внешней и внутренней стороны. Наличие боковых отверстий, Наличие укороченных кончиков. Материал внутреннего слоя PTFE. Большой внутренний просвет: для катетера 6Fr - не менее 0,071" (1,80мм), для катетера 7Fr - не менее 0,081"(2.05мм), для катетера 8Fr - не менее 0,090" (2.28мм), длина 100см. Повышенная визуализация.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3642AC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7C32A9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63</w:t>
            </w:r>
          </w:p>
        </w:tc>
      </w:tr>
      <w:tr w:rsidR="00FE4A0F" w:rsidRPr="003558FC" w:rsidTr="003558FC">
        <w:trPr>
          <w:trHeight w:val="30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Эндоваскулярное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регулируемое устройство- сетка 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pStyle w:val="a5"/>
              <w:rPr>
                <w:rFonts w:ascii="Times New Roman" w:hAnsi="Times New Roman"/>
                <w:szCs w:val="24"/>
              </w:rPr>
            </w:pPr>
            <w:r w:rsidRPr="003558FC">
              <w:rPr>
                <w:rFonts w:ascii="Times New Roman" w:hAnsi="Times New Roman"/>
                <w:szCs w:val="24"/>
              </w:rPr>
              <w:t xml:space="preserve">Регулируемая </w:t>
            </w:r>
            <w:proofErr w:type="spellStart"/>
            <w:r w:rsidRPr="003558FC">
              <w:rPr>
                <w:rFonts w:ascii="Times New Roman" w:hAnsi="Times New Roman"/>
                <w:szCs w:val="24"/>
              </w:rPr>
              <w:t>ремодулируемая</w:t>
            </w:r>
            <w:proofErr w:type="spellEnd"/>
            <w:r w:rsidRPr="003558FC">
              <w:rPr>
                <w:rFonts w:ascii="Times New Roman" w:hAnsi="Times New Roman"/>
                <w:szCs w:val="24"/>
              </w:rPr>
              <w:t xml:space="preserve"> сетка предназначена для процедур на артериях головного мозга для перекрытия шейки аневризмы при технике </w:t>
            </w:r>
            <w:proofErr w:type="spellStart"/>
            <w:r w:rsidRPr="003558FC">
              <w:rPr>
                <w:rFonts w:ascii="Times New Roman" w:hAnsi="Times New Roman"/>
                <w:szCs w:val="24"/>
              </w:rPr>
              <w:t>ассистенции</w:t>
            </w:r>
            <w:proofErr w:type="spellEnd"/>
            <w:r w:rsidRPr="003558FC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558FC">
              <w:rPr>
                <w:rFonts w:ascii="Times New Roman" w:hAnsi="Times New Roman"/>
                <w:szCs w:val="24"/>
              </w:rPr>
              <w:t>эндоваскулярной</w:t>
            </w:r>
            <w:proofErr w:type="spellEnd"/>
            <w:r w:rsidRPr="003558FC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558FC">
              <w:rPr>
                <w:rFonts w:ascii="Times New Roman" w:hAnsi="Times New Roman"/>
                <w:szCs w:val="24"/>
              </w:rPr>
              <w:t>эмболизации</w:t>
            </w:r>
            <w:proofErr w:type="spellEnd"/>
            <w:r w:rsidRPr="003558FC">
              <w:rPr>
                <w:rFonts w:ascii="Times New Roman" w:hAnsi="Times New Roman"/>
                <w:szCs w:val="24"/>
              </w:rPr>
              <w:t xml:space="preserve"> спиралями, в целях поддержки массы спиралей и сохранению просвета родительской артерии. Совместим с </w:t>
            </w:r>
            <w:proofErr w:type="spellStart"/>
            <w:r w:rsidRPr="003558FC">
              <w:rPr>
                <w:rFonts w:ascii="Times New Roman" w:hAnsi="Times New Roman"/>
                <w:szCs w:val="24"/>
              </w:rPr>
              <w:t>микрокатетером</w:t>
            </w:r>
            <w:proofErr w:type="spellEnd"/>
            <w:r w:rsidRPr="003558FC">
              <w:rPr>
                <w:rFonts w:ascii="Times New Roman" w:hAnsi="Times New Roman"/>
                <w:szCs w:val="24"/>
              </w:rPr>
              <w:t xml:space="preserve"> 0,017". Длина от рукоятки до проксимального маркера 1711 мм, длина от проксимального маркера до дистального маркера (длина сетки) 22 мм, длина от дистального маркера до кончика 7 мм. Диаметр сетки в пределах от 0,5мм до 3.0 мм. </w:t>
            </w:r>
          </w:p>
          <w:p w:rsidR="003642AC" w:rsidRPr="003558FC" w:rsidRDefault="003642AC" w:rsidP="00A924ED">
            <w:pPr>
              <w:pStyle w:val="a5"/>
              <w:rPr>
                <w:rFonts w:ascii="Times New Roman" w:hAnsi="Times New Roman"/>
                <w:b/>
                <w:noProof/>
                <w:szCs w:val="24"/>
              </w:rPr>
            </w:pPr>
            <w:r w:rsidRPr="003558FC">
              <w:rPr>
                <w:rFonts w:ascii="Times New Roman" w:hAnsi="Times New Roman"/>
                <w:szCs w:val="24"/>
              </w:rPr>
              <w:t xml:space="preserve">Устройство должно быть визуально под </w:t>
            </w:r>
            <w:proofErr w:type="spellStart"/>
            <w:r w:rsidRPr="003558FC">
              <w:rPr>
                <w:rFonts w:ascii="Times New Roman" w:hAnsi="Times New Roman"/>
                <w:szCs w:val="24"/>
              </w:rPr>
              <w:t>флюороскопией</w:t>
            </w:r>
            <w:proofErr w:type="spellEnd"/>
            <w:r w:rsidRPr="003558FC">
              <w:rPr>
                <w:rFonts w:ascii="Times New Roman" w:hAnsi="Times New Roman"/>
                <w:szCs w:val="24"/>
              </w:rPr>
              <w:t xml:space="preserve">, провода сетки </w:t>
            </w:r>
            <w:proofErr w:type="spellStart"/>
            <w:r w:rsidRPr="003558FC">
              <w:rPr>
                <w:rFonts w:ascii="Times New Roman" w:hAnsi="Times New Roman"/>
                <w:szCs w:val="24"/>
              </w:rPr>
              <w:t>рентгеноконтрастные</w:t>
            </w:r>
            <w:proofErr w:type="spellEnd"/>
            <w:r w:rsidRPr="003558FC">
              <w:rPr>
                <w:rFonts w:ascii="Times New Roman" w:hAnsi="Times New Roman"/>
                <w:szCs w:val="24"/>
              </w:rPr>
              <w:t xml:space="preserve">, дистальные и проксимальные концы сетки снабжены </w:t>
            </w:r>
            <w:proofErr w:type="spellStart"/>
            <w:r w:rsidRPr="003558FC">
              <w:rPr>
                <w:rFonts w:ascii="Times New Roman" w:hAnsi="Times New Roman"/>
                <w:szCs w:val="24"/>
              </w:rPr>
              <w:t>рентгеноконтрастными</w:t>
            </w:r>
            <w:proofErr w:type="spellEnd"/>
            <w:r w:rsidRPr="003558FC">
              <w:rPr>
                <w:rFonts w:ascii="Times New Roman" w:hAnsi="Times New Roman"/>
                <w:szCs w:val="24"/>
              </w:rPr>
              <w:t xml:space="preserve"> маркерами </w:t>
            </w:r>
            <w:proofErr w:type="spellStart"/>
            <w:r w:rsidRPr="003558FC">
              <w:rPr>
                <w:rFonts w:ascii="Times New Roman" w:hAnsi="Times New Roman"/>
                <w:szCs w:val="24"/>
              </w:rPr>
              <w:t>Pt</w:t>
            </w:r>
            <w:proofErr w:type="spellEnd"/>
            <w:r w:rsidRPr="003558FC">
              <w:rPr>
                <w:rFonts w:ascii="Times New Roman" w:hAnsi="Times New Roman"/>
                <w:szCs w:val="24"/>
              </w:rPr>
              <w:t xml:space="preserve">. За счет высокой маневренности, должно обеспечиваться легкое </w:t>
            </w:r>
            <w:proofErr w:type="spellStart"/>
            <w:r w:rsidRPr="003558FC">
              <w:rPr>
                <w:rFonts w:ascii="Times New Roman" w:hAnsi="Times New Roman"/>
                <w:szCs w:val="24"/>
              </w:rPr>
              <w:t>атравматичное</w:t>
            </w:r>
            <w:proofErr w:type="spellEnd"/>
            <w:r w:rsidRPr="003558FC">
              <w:rPr>
                <w:rFonts w:ascii="Times New Roman" w:hAnsi="Times New Roman"/>
                <w:szCs w:val="24"/>
              </w:rPr>
              <w:t xml:space="preserve">   движения через извилистую анатомию сосудов. Каждое соединение должно выдерживать 3N силы в соответствии. Дистальное сопротивление излому – перегиб 0,25 градусов, диаметр дистальной части 150 мм. Устойчиво  к коррозии, отсутствие коррозии при испытании в соответствии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3642AC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F84CD5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4</w:t>
            </w:r>
          </w:p>
        </w:tc>
      </w:tr>
      <w:tr w:rsidR="00FE4A0F" w:rsidRPr="003558FC" w:rsidTr="003558FC">
        <w:trPr>
          <w:trHeight w:val="1772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lastRenderedPageBreak/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Регулируемое устройство для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тромбоэкстракции</w:t>
            </w:r>
            <w:proofErr w:type="spellEnd"/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A924ED">
            <w:pPr>
              <w:pStyle w:val="a5"/>
              <w:rPr>
                <w:rFonts w:ascii="Times New Roman" w:hAnsi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/>
                <w:szCs w:val="24"/>
              </w:rPr>
              <w:t>Адаптируемо-контролируемое расширяющееся у</w:t>
            </w:r>
            <w:r w:rsidRPr="003558FC">
              <w:rPr>
                <w:rFonts w:ascii="Times New Roman" w:hAnsi="Times New Roman"/>
                <w:szCs w:val="24"/>
                <w:lang w:val="kk-KZ"/>
              </w:rPr>
              <w:t>стройство предназначеное для реваскулиризации канала сосудов головного мозга. Длина 23 мм. Диаметр в пределах 0.5мм – 3.0мм. Совместим с микрокатетром 0,017". Визуален под флюороскопией, провода сетки рентгеноконтрастные, дистальные и проксимальные концы сетки снабжены рентгеноконтрастными маркерами Pt. Благодаря уникальной технологии производство имеет высокую маневренность, что обеспечивает легкое атравматичное движения через извилистую анатомию сосдув. Каждое соединение выд</w:t>
            </w:r>
            <w:r w:rsidR="00A924ED">
              <w:rPr>
                <w:rFonts w:ascii="Times New Roman" w:hAnsi="Times New Roman"/>
                <w:szCs w:val="24"/>
                <w:lang w:val="kk-KZ"/>
              </w:rPr>
              <w:t>ерживает 3N силы в соответствии.</w:t>
            </w:r>
            <w:r w:rsidRPr="003558FC">
              <w:rPr>
                <w:rFonts w:ascii="Times New Roman" w:hAnsi="Times New Roman"/>
                <w:szCs w:val="24"/>
                <w:lang w:val="kk-KZ"/>
              </w:rPr>
              <w:t xml:space="preserve"> Дистальное сопротивление излому – перегиб не более 0,25 градусов, диаметр дистальной части 100 мм.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3642AC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F84CD5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4</w:t>
            </w:r>
          </w:p>
        </w:tc>
      </w:tr>
      <w:tr w:rsidR="00FE4A0F" w:rsidRPr="003558FC" w:rsidTr="003558FC">
        <w:trPr>
          <w:trHeight w:val="30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A924ED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Гемостатический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адаптер </w:t>
            </w:r>
            <w:proofErr w:type="spellStart"/>
            <w:r w:rsidR="003642AC" w:rsidRPr="003558FC">
              <w:rPr>
                <w:rFonts w:ascii="Times New Roman" w:hAnsi="Times New Roman" w:cs="Times New Roman"/>
                <w:szCs w:val="24"/>
              </w:rPr>
              <w:t>Yконнектор</w:t>
            </w:r>
            <w:proofErr w:type="spellEnd"/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Пластиковый Y адаптер(Y-коннектор) с двойным механизмом регуляции клапана. Предназначен для введения,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поддерржки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, позиционирования и фиксации проводников или катетеров в требуемом положении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эндоваскулярных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инструментов в сосуды головного мозга при лечении аневризм,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мальформаций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>, сужения, опухолей. Конструкция коннектора может быть 2-х типов: 1</w:t>
            </w:r>
            <w:proofErr w:type="gramStart"/>
            <w:r w:rsidRPr="003558FC">
              <w:rPr>
                <w:rFonts w:ascii="Times New Roman" w:hAnsi="Times New Roman" w:cs="Times New Roman"/>
                <w:szCs w:val="24"/>
              </w:rPr>
              <w:t>)  с</w:t>
            </w:r>
            <w:proofErr w:type="gramEnd"/>
            <w:r w:rsidRPr="003558FC">
              <w:rPr>
                <w:rFonts w:ascii="Times New Roman" w:hAnsi="Times New Roman" w:cs="Times New Roman"/>
                <w:szCs w:val="24"/>
              </w:rPr>
              <w:t xml:space="preserve"> обычным боковым портом; 2) с боковым портом с удлинённой трубкой 10 см и 3-х ходовым краном.  Механизм запирания клапана имеет вращательный метод 360 градусов. Максимальный размер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инстурментов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, вводимых в регулируемый клапанный порт до 9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Fr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3642AC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F84CD5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  <w:r w:rsidR="003642AC" w:rsidRPr="003558FC">
              <w:rPr>
                <w:rFonts w:ascii="Times New Roman" w:hAnsi="Times New Roman" w:cs="Times New Roman"/>
                <w:szCs w:val="24"/>
                <w:lang w:val="kk-KZ"/>
              </w:rPr>
              <w:t>50</w:t>
            </w:r>
          </w:p>
        </w:tc>
      </w:tr>
      <w:tr w:rsidR="00FE4A0F" w:rsidRPr="003558FC" w:rsidTr="003558FC">
        <w:trPr>
          <w:trHeight w:val="30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Система спиралей для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эмболизации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аневризм 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Непокрытая  спираль</w:t>
            </w:r>
            <w:proofErr w:type="gram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из платины и вольфрама, которая прикрепляется к проксимальной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гипотрубке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из нержавеющей стали и дистальному доставляющему толкателю с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рентгеноконтрастным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дистальным маркером. </w:t>
            </w:r>
            <w:proofErr w:type="gram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Спираль  совместима</w:t>
            </w:r>
            <w:proofErr w:type="gram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 доставляющий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микрокатетером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 минимальным внутренним диаметром (ВД) 0,0165 дюйма     Имеется 7 различных конфигураций спиралей:  Длина доставляющего толкателя спирали составляет 185 см.</w:t>
            </w:r>
            <w:r w:rsidR="003558FC">
              <w:rPr>
                <w:rFonts w:ascii="Times New Roman" w:eastAsia="Times New Roman" w:hAnsi="Times New Roman" w:cs="Times New Roman"/>
                <w:szCs w:val="24"/>
                <w:lang w:val="kk-KZ" w:eastAsia="ru-RU"/>
              </w:rPr>
              <w:t xml:space="preserve"> </w:t>
            </w:r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Доставляющий толкатель предназначен для использования с контроллером отделения. Отделение </w:t>
            </w:r>
            <w:proofErr w:type="gram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спирали  осуществляется</w:t>
            </w:r>
            <w:proofErr w:type="gram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 помощью внутреннего нагревательного элемента, который питается от контроллера отделения. Контроллер отделения L поставляется с предварительно установленными батареями и представляет собой стерильное ручное устройство, предназначенное для использования только для одного пациента. Длина спиралей от 1 мм до 24 мм, диаметр от 1 см до 65 см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3642AC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F84CD5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  <w:r w:rsidR="003642AC" w:rsidRPr="003558FC">
              <w:rPr>
                <w:rFonts w:ascii="Times New Roman" w:hAnsi="Times New Roman" w:cs="Times New Roman"/>
                <w:szCs w:val="24"/>
                <w:lang w:val="kk-KZ"/>
              </w:rPr>
              <w:t>5</w:t>
            </w:r>
          </w:p>
        </w:tc>
      </w:tr>
      <w:tr w:rsidR="00FE4A0F" w:rsidRPr="003558FC" w:rsidTr="003558FC">
        <w:trPr>
          <w:trHeight w:val="30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ind w:right="124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Система отделения спиралей 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Контроллер отделения  поставляется с предварительно установленными батареями и представляет собой стерильное ручное устройство, предназначенное для использования только для одного пациента.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3642AC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3642AC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1</w:t>
            </w:r>
          </w:p>
        </w:tc>
      </w:tr>
      <w:tr w:rsidR="00FE4A0F" w:rsidRPr="003558FC" w:rsidTr="003558FC">
        <w:trPr>
          <w:trHeight w:val="30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ind w:right="124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Селективный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микрокатетер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>, совместимый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Армированные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микрокатетеры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0.017 с простым просветом потока, обладают постепенно возрастающей гибкостью и жесткой проксимальной частью, что обеспечивает оптимальный контроль и облегчает маневрирование в кровеносной системе. Они используются с проводником для облегчения их продвижения в сосудистой сети.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Микрокатетеры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оснащены одним или несколькими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рентгеноконтрастными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дистальными маркерами для обеспечения рентгеноскопического контроля.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Микрокатетеры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имеют гидрофильное покрытие.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Cовместимы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 ДМСО (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диметилсульфоксид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). Обеспечивается 4 переходными зонами гибкости и гидрофильным покрытием, улучшена за счет поддержки катушки и 8 плоских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нитиноловых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проводов и 2 золотых маркера на 3-х см дистальном конце. </w:t>
            </w:r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Армированные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микрокатетеры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предназначены для использования в интервенционных радиологических процедурах в сердечно-сосудистой и нейроваскулярной системе для: </w:t>
            </w:r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• введения диагностических или лечебных препаратов;</w:t>
            </w:r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 • установки совместимых проталкиваемых или отделяемых спиралей; </w:t>
            </w:r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• установки совместимых внутричерепных самораскрывающихся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стентов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; </w:t>
            </w:r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• установки совместимых устройств для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тромбоэмболэктомии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3642AC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F84CD5" w:rsidRDefault="00F84CD5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4</w:t>
            </w:r>
          </w:p>
        </w:tc>
      </w:tr>
      <w:tr w:rsidR="00FE4A0F" w:rsidRPr="003558FC" w:rsidTr="003558FC">
        <w:trPr>
          <w:trHeight w:val="300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20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ind w:right="124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Интракраниальный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самораскрывающийся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lastRenderedPageBreak/>
              <w:t>потоконаправляющий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стент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A92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Потоконаправляющий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стент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для реконструкции церебральных сосудов, для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стентирования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шейки аневризмы в сосуде. 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Стент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из плетеной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нитиноловой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проволоки. Технология плетения из 48 нитей, которые </w:t>
            </w:r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 xml:space="preserve">формирующих плотную сетку вдоль шейки аневризмы, скользящие ячейки обеспечивающие высокую сосудистую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конформабильность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. Наличие высокой визуализации </w:t>
            </w:r>
            <w:proofErr w:type="gram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 время</w:t>
            </w:r>
            <w:proofErr w:type="gram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и после раскрытия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стента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 счет 10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рентгеноконтрастных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платиновых проволочных и 6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рентгеноконтрастных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точечных маркеров.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Сверхгибкий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дистальный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рентгеноконтрастный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кончик 9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мм.Возможность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репозиционирования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стента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при раскрытии до 90%. наличие конусообразной версии для сосудов, которые имеют разницу между их проксимальными и дистальными диаметрами. Номинальные диаметры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стента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- 2.25, 2.75, 3.25 мм; длины 10.5 до 3.25 мм в зависимости от диаметра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стента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. Совместим с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микрокатетерми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0,017.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3642AC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lastRenderedPageBreak/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F84CD5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2</w:t>
            </w:r>
          </w:p>
        </w:tc>
      </w:tr>
      <w:tr w:rsidR="00FE4A0F" w:rsidRPr="003558FC" w:rsidTr="003558FC">
        <w:trPr>
          <w:trHeight w:val="300"/>
        </w:trPr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ind w:right="124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A92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Стент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из плетеной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нитиноловой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проволоки. Технология плетения из 48 нитей, которые формирующих плотную сетку вдоль шейки аневризмы, скользящие ячейки обеспечивающие высокую сосудистую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конформабильность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. Наличие высокой визуализации </w:t>
            </w:r>
            <w:proofErr w:type="gram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 время</w:t>
            </w:r>
            <w:proofErr w:type="gram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и после раскрытия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стента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 счет 8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рентгеноконтрастных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платиновых проволочных и 4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рентгеноконтрастных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точечных маркеров.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Сверхгибкий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дистальный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рентгеноконтрастный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кончик 9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мм.Возможность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репозиционирования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стента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при раскрытии до 90%. наличие конусообразной версии для сосудов, которые имеют разницу между их проксимальными и дистальными диаметрами. Номинальные диаметры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стента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- 2.5, 3.0, 3.5, 4.0, 4.5, 5.0, 5.5 мм; длины 15, 20, 25, 30, 35, 40 мм в зависимости от диаметра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стента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. Размеры конусообразных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стентов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при полном раскрытии: 4,5/3,5*15 мм; 5,0/3,5*20 мм; 5,0/4,0 * 14 мм.</w:t>
            </w:r>
            <w:r w:rsidR="00874382" w:rsidRPr="00896A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Размеры по заявке заказчика.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3642AC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3642AC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</w:p>
        </w:tc>
      </w:tr>
      <w:tr w:rsidR="00FE4A0F" w:rsidRPr="003558FC" w:rsidTr="003558FC">
        <w:trPr>
          <w:trHeight w:val="30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3558FC">
            <w:pPr>
              <w:spacing w:after="0" w:line="240" w:lineRule="auto"/>
              <w:ind w:right="124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Нейроваскулярный проволочный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стент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для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тромбэктомии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642AC" w:rsidRPr="003558FC" w:rsidRDefault="003642AC" w:rsidP="00A924E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Устройство предназначен для восстановления кровотока у пациентов, перенесших ишемический инсульт вследствие обширной внутричерепной окклюзии сосудов. Эти устройства предназначены для использования в сосудистой нейрохирургии.</w:t>
            </w:r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•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Саморасширяющийся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стент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 лазерной резкой сделан из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нитинола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• Постоянная радиальная сила для достижения наилучшего шанса на извлечение тромба</w:t>
            </w:r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• Видимый под рентгеновскими лучами: несколько рентгеновских маркеров в проксимальном и дистальном направлениях и по длине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стент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• Перестраиваемый, перемещаемый</w:t>
            </w:r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• Совместимость с поставляемым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микрокатетером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микрокатетером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 внутренним диаметром мин. 017", 021", 024”.</w:t>
            </w:r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Комплектность:</w:t>
            </w:r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•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Стентривер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саморасширяющегося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стента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 лазерной резкой, изготовленного из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нитинола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• Толкатель, часть системы доставки, изготовленная из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нитинола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• Тубус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интродюсера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часть системы доставки</w:t>
            </w:r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•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Стентривер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и толкатель вставляются в тубус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интродюсера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•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Рентгеноконтрастность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CATCHView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обеспечивается с помощью </w:t>
            </w:r>
            <w:proofErr w:type="spellStart"/>
            <w:r w:rsidR="00A924E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рентгенконтрастных</w:t>
            </w:r>
            <w:proofErr w:type="spellEnd"/>
            <w:r w:rsidR="00A924E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маркеров.</w:t>
            </w:r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CATCH+ имеет 3 дистальных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</w:t>
            </w:r>
            <w:r w:rsidR="00A924E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контрастных</w:t>
            </w:r>
            <w:proofErr w:type="spellEnd"/>
            <w:r w:rsidR="00A924E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маркера</w:t>
            </w:r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для наблюдения за его дистальным наконечником и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рентгенконтрастный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маркер с 1 проводом толкателя.</w:t>
            </w:r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Имеет 3 модификации: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mini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standart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maxi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.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Диамет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от 2мм до 6 мм.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3642AC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  <w:lang w:val="kk-KZ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2AC" w:rsidRPr="003558FC" w:rsidRDefault="00F84CD5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2</w:t>
            </w:r>
          </w:p>
        </w:tc>
      </w:tr>
      <w:tr w:rsidR="00A924ED" w:rsidRPr="003558FC" w:rsidTr="003558FC">
        <w:trPr>
          <w:trHeight w:val="30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924ED" w:rsidRPr="003558FC" w:rsidRDefault="00A924ED" w:rsidP="00A924ED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924ED" w:rsidRPr="003558FC" w:rsidRDefault="00A924ED" w:rsidP="00A924ED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Винт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педикулярный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многоосевой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, титановый 5.5, диаметром 4.0, 4.5, 5.0, 5.5, 6.0, 6.5, 7.5, 8.5 мм, длиной 20, 25, 30, 35, 40, 45, 50, 55, 60, 65 мм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924ED" w:rsidRDefault="00A924ED" w:rsidP="00A92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Винт костный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многоосевой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 для стержня диаметром 5.5 мм, размером (мм) 4.0, 4.5 5.0 5.5, 6.0, 6.5, 7.5, 8.5; длиной (мм)20, 25, 30, 35, 40, 45, 50, 55, 60, 65 –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изготовлен из титанового сплава</w:t>
            </w:r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, градация V, американский стандарт ASTM F136, немецкий стандарт DIN 17850.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Многоосевой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 винт с самонарезающей резьбой, с постоянным широким шагом и диаметром, головкой «камертонного типа», на торцевых гранях которой имеются по две вертикальных прорези 1*4 мм, а на боковых стенках - по два круглых гнезда диаметром 4 мм, основание головки винта на протяжении нижней трети имеет меньший диаметр (на 2 мм), чем на </w:t>
            </w:r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 xml:space="preserve">протяжении верхнего отдела. Кончик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транспедикулярного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 винта имеет тупую форму (60°). Головка винта фиксирована к ножке сферическим штампованным соединением; конец ножки, фиксированный в головке, сферической формы с внутренним шестигранным шлицем для фиксации отвертки в процессе имплантации. Ножка винта имеет резьбу с постоянным шагом 9.0 и уменьшающейся глубиной от конца к основанию, от 1,33 до 0,61 мм. Размеры: диаметр от 4.0 до 6.5 мм с шагом 0.5 мм, далее шагом 1.0 мм до 8.5 мм, длина от 20 до 65 мм с шагом 5 мм. Размеры головки винта: высота 16.1 мм,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сагитальная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 ширина 9.2 мм, диаметр 12.63 мм. Высота профиля 16.1 мм, диаметр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футпринта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 11 мм. Угол наклона головки винта относительно оси ножки винта составляет 28° при любом диаметре ножки винта.</w:t>
            </w:r>
          </w:p>
          <w:p w:rsidR="00CC2F95" w:rsidRPr="003558FC" w:rsidRDefault="00CC2F95" w:rsidP="00A924E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896A1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по заявке заказчика.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24ED" w:rsidRDefault="00A924ED" w:rsidP="009D6442">
            <w:pPr>
              <w:jc w:val="center"/>
            </w:pPr>
            <w:r w:rsidRPr="00731A0E">
              <w:rPr>
                <w:rFonts w:ascii="Times New Roman" w:hAnsi="Times New Roman" w:cs="Times New Roman"/>
                <w:szCs w:val="24"/>
                <w:lang w:val="kk-KZ"/>
              </w:rPr>
              <w:lastRenderedPageBreak/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24ED" w:rsidRPr="00CC2F95" w:rsidRDefault="00A924ED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3</w:t>
            </w:r>
            <w:r w:rsidR="00CC2F95">
              <w:rPr>
                <w:rFonts w:ascii="Times New Roman" w:hAnsi="Times New Roman" w:cs="Times New Roman"/>
                <w:szCs w:val="24"/>
                <w:lang w:val="en-US"/>
              </w:rPr>
              <w:t>70</w:t>
            </w:r>
          </w:p>
        </w:tc>
      </w:tr>
      <w:tr w:rsidR="00A924ED" w:rsidRPr="003558FC" w:rsidTr="003558FC">
        <w:trPr>
          <w:trHeight w:val="30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924ED" w:rsidRPr="00485365" w:rsidRDefault="00485365" w:rsidP="00A924ED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lastRenderedPageBreak/>
              <w:t>2</w:t>
            </w:r>
            <w:r>
              <w:rPr>
                <w:rFonts w:ascii="Times New Roman" w:hAnsi="Times New Roman" w:cs="Times New Roman"/>
                <w:szCs w:val="24"/>
                <w:lang w:val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924ED" w:rsidRPr="003558FC" w:rsidRDefault="00A924ED" w:rsidP="00A924E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Кейдж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924ED" w:rsidRDefault="00A924ED" w:rsidP="00A92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Система межпозвоночных грудопоясничных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кейджей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. Состоит из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кейджей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, которые устанавливаются между замыкательными пластинами двух смежных позвонков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тороколюмбального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 отдела позвоночника для оказания поддержки при проведении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оперыций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межтелового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спондилодеза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. Могут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использоватся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 как для проведения заднего поясн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ичного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Cs w:val="24"/>
              </w:rPr>
              <w:t>межтелового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Cs w:val="24"/>
              </w:rPr>
              <w:t>спондилодеза</w:t>
            </w:r>
            <w:proofErr w:type="spellEnd"/>
            <w:proofErr w:type="gram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 так и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трансфораминального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 поясничного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ежтелового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Cs w:val="24"/>
              </w:rPr>
              <w:t>спондилодеза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. На верхней и нижней поверхностях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имплантантов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, примыкающих к замыкательным пластинам имеются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обратнонаправленные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 ассиметричные зубцы, препятствующие миграции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кейджа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 после имплантации. Двояковыпуклая геометрия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имплантантов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 позволяет расположить их в межпозвоночном пространстве наиболее физиологичным образом. Кейдж имеет конический кончик для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самодистракции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. На боковых поверхностях имеется округлое окно для удобного введения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аллографтов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.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Внутрянняя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 часть имеет полость шириной 6 мм для заполнения трансплантатом. На задней части расположено резьбовое отверстие глубиной 5 мм для фиксации в установочном инструменте. На расстоянии 2 мм от боковых стенок в передней части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кейджа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 имеются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рентренпозитивные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нитриловые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 маркеры для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интра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- и постоперационного контроля.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Кейджи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 выполнены из клеток PEEK (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полиэфирэфиркетона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), отв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ечающего минимальным стандартам</w:t>
            </w:r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.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Кейджи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 длинной 22, 26, 32, 36 мм, высотой 8, 10, 12, 14 (в зависимости о заявки конечного получателя), ширина 10 мм. Характеристики имплантатов: Возможность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саморастягивания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, закругленный наконечник для предотвращения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травматизации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 нервных корешков, имплантаты выпуклой формы предназначены для соответствия анатомическим особенностям пациента и возможности подбора более точного размера, ассиметричные зубцы на поверхности уменьшают вероятность выталкивания. В средней части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импланта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 имеется овальная полость шириной 6 мм для заполнения костным трансплантатом или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биосентетическими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 наполнителями. В передней части имеются танталовые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рентгенконтрасные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 маркеры</w:t>
            </w:r>
          </w:p>
          <w:p w:rsidR="00CC2F95" w:rsidRPr="009D6442" w:rsidRDefault="00CC2F95" w:rsidP="00A92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4"/>
                <w:lang w:val="kk-KZ"/>
              </w:rPr>
            </w:pPr>
            <w:r w:rsidRPr="00896A1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по заявке заказчика.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24ED" w:rsidRDefault="00A924ED" w:rsidP="009D6442">
            <w:pPr>
              <w:jc w:val="center"/>
            </w:pPr>
            <w:r w:rsidRPr="00731A0E">
              <w:rPr>
                <w:rFonts w:ascii="Times New Roman" w:hAnsi="Times New Roman" w:cs="Times New Roman"/>
                <w:szCs w:val="24"/>
                <w:lang w:val="kk-KZ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24ED" w:rsidRPr="00A924ED" w:rsidRDefault="00CC2F95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50</w:t>
            </w:r>
          </w:p>
        </w:tc>
      </w:tr>
      <w:tr w:rsidR="00A924ED" w:rsidRPr="003558FC" w:rsidTr="003558FC">
        <w:trPr>
          <w:trHeight w:val="30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924ED" w:rsidRPr="003558FC" w:rsidRDefault="00485365" w:rsidP="00A924ED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924ED" w:rsidRPr="003558FC" w:rsidRDefault="00A924ED" w:rsidP="00A924ED">
            <w:pPr>
              <w:spacing w:after="0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3558FC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Клей хирургический биологический шприц 5мл</w:t>
            </w:r>
          </w:p>
          <w:p w:rsidR="00A924ED" w:rsidRPr="003558FC" w:rsidRDefault="00A924ED" w:rsidP="00A924ED">
            <w:pPr>
              <w:spacing w:after="0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3558FC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br/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924ED" w:rsidRPr="003558FC" w:rsidRDefault="00A924ED" w:rsidP="00A924ED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Двухкомпонентный хирургический клей, предназначенный для укрепления сосудистых анастомозов и хирургических швов. </w:t>
            </w:r>
          </w:p>
          <w:p w:rsidR="00A924ED" w:rsidRPr="003558FC" w:rsidRDefault="00A924ED" w:rsidP="00A924ED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Одноразовый сдвоенный стерильный шприц, заполненный готовым к применению составом: водные растворы бычьего сывороточного альбумина и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глютеральдегида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>.</w:t>
            </w:r>
          </w:p>
          <w:p w:rsidR="00A924ED" w:rsidRPr="003558FC" w:rsidRDefault="00A924ED" w:rsidP="00A924ED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>В комплект входит шприц 5 мл с 4-мя стандартными аппликаторами – 1 шт.</w:t>
            </w:r>
          </w:p>
          <w:p w:rsidR="00A924ED" w:rsidRPr="003558FC" w:rsidRDefault="00A924ED" w:rsidP="00A924ED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>Смешивание происходит непосредственно в аппликаторе, в стерильных условиях</w:t>
            </w:r>
          </w:p>
          <w:p w:rsidR="00A924ED" w:rsidRPr="003558FC" w:rsidRDefault="00A924ED" w:rsidP="00A924ED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 xml:space="preserve">Биологическая инертность, </w:t>
            </w:r>
            <w:proofErr w:type="spellStart"/>
            <w:r w:rsidRPr="003558FC">
              <w:rPr>
                <w:rFonts w:ascii="Times New Roman" w:hAnsi="Times New Roman" w:cs="Times New Roman"/>
                <w:szCs w:val="24"/>
              </w:rPr>
              <w:t>апирогенность</w:t>
            </w:r>
            <w:proofErr w:type="spellEnd"/>
            <w:r w:rsidRPr="003558FC">
              <w:rPr>
                <w:rFonts w:ascii="Times New Roman" w:hAnsi="Times New Roman" w:cs="Times New Roman"/>
                <w:szCs w:val="24"/>
              </w:rPr>
              <w:t>, отсутствие реакции организма на применение</w:t>
            </w:r>
          </w:p>
          <w:p w:rsidR="00A924ED" w:rsidRPr="003558FC" w:rsidRDefault="00A924ED" w:rsidP="00A924ED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szCs w:val="24"/>
              </w:rPr>
              <w:t>Полимеризация в течение 20-30 секунд, возможность оказания любого давления на область применения через 2 минуты.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24ED" w:rsidRDefault="00A924ED" w:rsidP="009D6442">
            <w:pPr>
              <w:jc w:val="center"/>
            </w:pPr>
            <w:r w:rsidRPr="00731A0E">
              <w:rPr>
                <w:rFonts w:ascii="Times New Roman" w:hAnsi="Times New Roman" w:cs="Times New Roman"/>
                <w:szCs w:val="24"/>
                <w:lang w:val="kk-KZ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24ED" w:rsidRPr="00A924ED" w:rsidRDefault="00A924ED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30</w:t>
            </w:r>
          </w:p>
        </w:tc>
      </w:tr>
      <w:tr w:rsidR="00A924ED" w:rsidRPr="003558FC" w:rsidTr="003558FC">
        <w:trPr>
          <w:trHeight w:val="30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924ED" w:rsidRPr="003558FC" w:rsidRDefault="00485365" w:rsidP="00A924ED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lastRenderedPageBreak/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924ED" w:rsidRPr="003558FC" w:rsidRDefault="00A924ED" w:rsidP="00A924ED">
            <w:pPr>
              <w:spacing w:after="0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Гайка титановая, с отламывающейся головкой 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924ED" w:rsidRPr="003558FC" w:rsidRDefault="00A924ED" w:rsidP="00A924ED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Гайка для стержня диаметром (мм) 5.5 с отламывающейся головкой - Гайка с отламывающейся головкой, состоящая из двух частей: нижней фиксирующей высотой 4,5 мм, погружающейся в головку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импланта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, имеющей внешнюю резьбу G4, и верхней шестигранной, сепарируемой при затягивании. Сепарируемая часть гайки полая, имеет высоту 7,5 мм. На блокирующей части гайки сверху имеется шестигранный внутренний шлиц для ревизионного вмешательства.  Размер посадочного гнезда гайки – 8 мм. Внешняя резьба G4 имеет шаг 1,33 мм и является реверсивной, т.е. имеет противоположный (относительно стандартной резьбы) угол наклона: с горизонтальной плоскостью образует угол -5˚. На погружаемой плоской нижней поверхности гайки имеется «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протрузионный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» шип.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24ED" w:rsidRDefault="00A924ED" w:rsidP="009D6442">
            <w:pPr>
              <w:jc w:val="center"/>
            </w:pPr>
            <w:r w:rsidRPr="00731A0E">
              <w:rPr>
                <w:rFonts w:ascii="Times New Roman" w:hAnsi="Times New Roman" w:cs="Times New Roman"/>
                <w:szCs w:val="24"/>
                <w:lang w:val="kk-KZ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24ED" w:rsidRPr="00A924ED" w:rsidRDefault="00A924ED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420</w:t>
            </w:r>
          </w:p>
        </w:tc>
      </w:tr>
      <w:tr w:rsidR="00A924ED" w:rsidRPr="003558FC" w:rsidTr="003558FC">
        <w:trPr>
          <w:trHeight w:val="30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924ED" w:rsidRPr="003558FC" w:rsidRDefault="00485365" w:rsidP="00A924ED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924ED" w:rsidRPr="003558FC" w:rsidRDefault="00A924ED" w:rsidP="00A924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Канюля одноразовая, размером 22 G; 100 мм; 10,0 мм для аппарата хирургического для коагуляции 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924ED" w:rsidRPr="003558FC" w:rsidRDefault="00A924ED" w:rsidP="00A92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Канюля прямая и длинной в 100мм. Длина</w:t>
            </w:r>
            <w:r w:rsidR="009D644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активного кончика канюли: 10мм</w:t>
            </w:r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диаметр 22 G. Вся канюля за исключе</w:t>
            </w:r>
            <w:r w:rsidR="009D644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нием активного кончика покрыта </w:t>
            </w:r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силиконовым </w:t>
            </w:r>
            <w:proofErr w:type="gramStart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изолирующим  покрытием</w:t>
            </w:r>
            <w:proofErr w:type="gramEnd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для уменьшения повреждения тканей. Канюли одноразовые, расфасованы по 10 штук в упаковке. Канюли для биполярной абляции без возвратного электрода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самозаземляющиеся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24ED" w:rsidRDefault="009E0CA8" w:rsidP="009D6442">
            <w:pPr>
              <w:jc w:val="center"/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упоковка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24ED" w:rsidRPr="00A924ED" w:rsidRDefault="00A924ED" w:rsidP="009E0CA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50</w:t>
            </w:r>
          </w:p>
        </w:tc>
      </w:tr>
      <w:tr w:rsidR="00A924ED" w:rsidRPr="003558FC" w:rsidTr="003558FC">
        <w:trPr>
          <w:trHeight w:val="30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924ED" w:rsidRPr="003558FC" w:rsidRDefault="00485365" w:rsidP="00A924ED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924ED" w:rsidRPr="003558FC" w:rsidRDefault="00A924ED" w:rsidP="00A924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Канюля одноразовая, размером 20 G; 150 мм; 10,0 мм для аппарата хирургического для коагуляции 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924ED" w:rsidRPr="003558FC" w:rsidRDefault="00A924ED" w:rsidP="00A92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Обеспечивает целенаправленной энергией место проводимого лечения.  Канюля прямая и длинной в 150мм. Д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лина активного кончика канюли: </w:t>
            </w:r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</w:t>
            </w:r>
            <w:proofErr w:type="gramStart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мм ,</w:t>
            </w:r>
            <w:proofErr w:type="gramEnd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диаметр 20 G. Вся канюля за исключением активного кончика 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покрыта силиконовым изолирующим</w:t>
            </w:r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покрытием для уменьшения повреждения тканей. Канюли одноразовые, расфасованы по 10 штук в упаковке. Канюли для биполярной абляции без возвратного электрода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самозаземляющиеся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 Имеет цветовую маркировку для безошибочного определения диаметра.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24ED" w:rsidRDefault="009E0CA8" w:rsidP="009D6442">
            <w:pPr>
              <w:jc w:val="center"/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упоковка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24ED" w:rsidRPr="00A924ED" w:rsidRDefault="00A924ED" w:rsidP="009E0CA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50</w:t>
            </w:r>
          </w:p>
        </w:tc>
      </w:tr>
      <w:tr w:rsidR="00A924ED" w:rsidRPr="003558FC" w:rsidTr="00282A06">
        <w:trPr>
          <w:trHeight w:val="2519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924ED" w:rsidRPr="003558FC" w:rsidRDefault="00485365" w:rsidP="00A924ED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924ED" w:rsidRPr="003558FC" w:rsidRDefault="00A924ED" w:rsidP="00A924ED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Набор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Cs w:val="24"/>
              </w:rPr>
              <w:t>вертебропластики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924ED" w:rsidRPr="003558FC" w:rsidRDefault="00A924ED" w:rsidP="00A92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Комплект предназначен для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чрескожной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вертебропластики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при лечении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вертебральных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опухолей, компрессионных переломов тел позвонков на фоне остеопороза. Она позволяет перемешивать и вводить цемент в тело позвонка.</w:t>
            </w:r>
          </w:p>
          <w:p w:rsidR="00A924ED" w:rsidRPr="003558FC" w:rsidRDefault="00A924ED" w:rsidP="00A92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Комплект предназначен для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чрескожной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вертебропластики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при лечении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вертебральных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опухолей, компрессионных переломов тел позвонков на фоне остеопороза. Она позволяет перемешивать и вводить цемент высокой вязкости в тело позвонка.</w:t>
            </w:r>
          </w:p>
          <w:p w:rsidR="00A924ED" w:rsidRPr="003558FC" w:rsidRDefault="00A924ED" w:rsidP="00A92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Комплектность и характеристики: одна система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чрезкожной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вертебропластики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, включает в себя: системы смешивания/введения цемента; блок головки миксера; картридж введения; удлиняющая трубка; 1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мандрен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4-х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гранный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; 1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мандрен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со скошенным кончиком и троакар; вакуумный шланг; воронка. Миксер и шприц в одном устройстве. Герметичность системы и встроенный угольный фильтр (отсутствие запаха). Точность дозированного введения готового цемента - 0,2 см³ за половину оборота базы картриджа. Время смешивания в системе доставки: около 2-х минут. Радиационная безопасность для врача при работе - за счет общей длины картриджа и удлиняющей трубки - длина 43 см. Маркированный картридж - визуализация количества введенного цемента.</w:t>
            </w:r>
          </w:p>
          <w:p w:rsidR="00A924ED" w:rsidRPr="003558FC" w:rsidRDefault="00A924ED" w:rsidP="00A92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Материалы: система смешивания и введения – пластмасса;</w:t>
            </w:r>
          </w:p>
          <w:p w:rsidR="00A924ED" w:rsidRPr="003558FC" w:rsidRDefault="00A924ED" w:rsidP="00A92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Игла с конусным/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фасетным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срезом (2 штуки):</w:t>
            </w:r>
          </w:p>
          <w:p w:rsidR="00A924ED" w:rsidRPr="003558FC" w:rsidRDefault="00A924ED" w:rsidP="00A92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• идеальное совпадение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мандрена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и троакара исключает закупорку последнего</w:t>
            </w:r>
          </w:p>
          <w:p w:rsidR="00A924ED" w:rsidRPr="003558FC" w:rsidRDefault="00A924ED" w:rsidP="00A92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• четырехгранные и скошенные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мандрены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взаимозаменяемы</w:t>
            </w:r>
          </w:p>
          <w:p w:rsidR="00A924ED" w:rsidRPr="003558FC" w:rsidRDefault="00A924ED" w:rsidP="00A92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• стандартный калибр 10G (3,4 мм), 11G (3,05 мм), 13G (2,41 мм) – длина 12,7 см.</w:t>
            </w:r>
          </w:p>
          <w:p w:rsidR="00A924ED" w:rsidRPr="003558FC" w:rsidRDefault="00A924ED" w:rsidP="00A92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• 10G калибр так же возможен с длиной 22,9 см.</w:t>
            </w:r>
          </w:p>
          <w:p w:rsidR="00A924ED" w:rsidRPr="003558FC" w:rsidRDefault="00A924ED" w:rsidP="00A92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• цветовая маркировка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мандренов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и троакара</w:t>
            </w:r>
          </w:p>
          <w:p w:rsidR="00A924ED" w:rsidRPr="003558FC" w:rsidRDefault="00A924ED" w:rsidP="00A92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Цемент высокой вязкости (1 пачка) - Представляет собой 2 стерильно упакованных компонента:</w:t>
            </w:r>
          </w:p>
          <w:p w:rsidR="00A924ED" w:rsidRPr="003558FC" w:rsidRDefault="00A924ED" w:rsidP="00A92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Один компонент: ампула, содержащая бесцветный жидкий мономер кисло-сладкого запаха 1/2 дозы 9,5мл следующего состава: Метилметакрилат (мономер) - 9,40 мл. N, N-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диметилпаратолуидин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- 0,10 мл. Гидрохинон USP- 0,75 мг.</w:t>
            </w:r>
          </w:p>
          <w:p w:rsidR="00A924ED" w:rsidRPr="003558FC" w:rsidRDefault="00A924ED" w:rsidP="00A92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Другой компонент: пакет 1/2 дозы 20гр мелко измельченного порошка (плоские, скученные микроскопические хлопья; между хлопьями находится воздух, что способствует полному проникновению жидкого мономера) следующего состава: Полиметилметакрилат – 14,0 гр. (включая Пероксид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Бензоила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– 2,6%). Бария Сульфат Е.Р – 6,0 гр. Во время приготовления порошок и жидкость смешиваются, превращаясь в полимерную форму, похожую на густую вязкую массу. Температура экзотермической реакции не превышает 60˚С.Время работы – 18-23 минуты. Время схватывания цемента: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in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vivo</w:t>
            </w:r>
            <w:proofErr w:type="spellEnd"/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(37ºC) 10.2 минут</w:t>
            </w:r>
          </w:p>
          <w:p w:rsidR="00A924ED" w:rsidRPr="00282A06" w:rsidRDefault="00A924ED" w:rsidP="00A92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558F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Имеет наивысшую устойчивость к компрессии и прочность на излом и наименьшую усадку и пористость.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24ED" w:rsidRDefault="00A924ED" w:rsidP="009D6442">
            <w:pPr>
              <w:jc w:val="center"/>
            </w:pPr>
            <w:r w:rsidRPr="00731A0E">
              <w:rPr>
                <w:rFonts w:ascii="Times New Roman" w:hAnsi="Times New Roman" w:cs="Times New Roman"/>
                <w:szCs w:val="24"/>
                <w:lang w:val="kk-KZ"/>
              </w:rPr>
              <w:lastRenderedPageBreak/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24ED" w:rsidRPr="00A924ED" w:rsidRDefault="00A924ED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40</w:t>
            </w:r>
          </w:p>
        </w:tc>
      </w:tr>
      <w:tr w:rsidR="00A924ED" w:rsidRPr="003558FC" w:rsidTr="003558FC">
        <w:trPr>
          <w:trHeight w:val="30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924ED" w:rsidRPr="003558FC" w:rsidRDefault="00485365" w:rsidP="00A924ED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lastRenderedPageBreak/>
              <w:t>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924ED" w:rsidRPr="003558FC" w:rsidRDefault="00A924ED" w:rsidP="00A924ED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Чехлы защитные для операционных микроскопов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924ED" w:rsidRPr="003558FC" w:rsidRDefault="00A924ED" w:rsidP="00A924E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Чехол изготовлен из легкого прозрачного материала, не содержащего латекс, асбест и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полихлорированных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бифенилов</w:t>
            </w:r>
            <w:proofErr w:type="spellEnd"/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. Размер: не менее 122x300см. Чехол имеет рукава для ассистентских тубусов. Чехол оснащен специаль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ной защитной линзой </w:t>
            </w:r>
            <w:r w:rsidRPr="003558FC">
              <w:rPr>
                <w:rFonts w:ascii="Times New Roman" w:hAnsi="Times New Roman" w:cs="Times New Roman"/>
                <w:color w:val="000000"/>
                <w:szCs w:val="24"/>
              </w:rPr>
              <w:t>для объектива микроскопа, расположенным под углом к объективу, для исключения бликов от источника света, диаметр линзы не более – 65 мм. Наличие специальных фиксирующих лент, препятствующих смещению чехла с микроскопа с возможностью неоднократной корректировкой фиксации. Чехол адаптирован для использования с микроскопом, Внешний пакет изготовлен из многослойных полимерных пленок и открываться без помощи ножниц. Срок годности 5 лет с момента производства. (одноразовый стерильный чехол)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24ED" w:rsidRDefault="00A924ED" w:rsidP="009D6442">
            <w:pPr>
              <w:jc w:val="center"/>
            </w:pPr>
            <w:r w:rsidRPr="00731A0E">
              <w:rPr>
                <w:rFonts w:ascii="Times New Roman" w:hAnsi="Times New Roman" w:cs="Times New Roman"/>
                <w:szCs w:val="24"/>
                <w:lang w:val="kk-KZ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24ED" w:rsidRPr="00A924ED" w:rsidRDefault="00A924ED" w:rsidP="009D64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50</w:t>
            </w:r>
          </w:p>
        </w:tc>
      </w:tr>
    </w:tbl>
    <w:p w:rsidR="00A924ED" w:rsidRPr="00A924ED" w:rsidRDefault="00C014C6" w:rsidP="00A924ED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</w:pPr>
      <w:bookmarkStart w:id="0" w:name="_GoBack"/>
      <w:bookmarkEnd w:id="0"/>
      <w:r w:rsidRPr="00A92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                 </w:t>
      </w:r>
    </w:p>
    <w:p w:rsidR="00A924ED" w:rsidRPr="0003654E" w:rsidRDefault="00A924ED" w:rsidP="00C014C6">
      <w:pPr>
        <w:spacing w:after="0" w:line="240" w:lineRule="auto"/>
        <w:ind w:left="708" w:firstLine="708"/>
        <w:rPr>
          <w:rFonts w:ascii="Times New Roman" w:hAnsi="Times New Roman" w:cs="Times New Roman"/>
          <w:sz w:val="20"/>
          <w:szCs w:val="20"/>
          <w:lang w:val="kk-KZ"/>
        </w:rPr>
      </w:pPr>
    </w:p>
    <w:sectPr w:rsidR="00A924ED" w:rsidRPr="0003654E" w:rsidSect="003558FC">
      <w:pgSz w:w="16838" w:h="11906" w:orient="landscape"/>
      <w:pgMar w:top="426" w:right="720" w:bottom="851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A5A91"/>
    <w:multiLevelType w:val="hybridMultilevel"/>
    <w:tmpl w:val="711A8866"/>
    <w:lvl w:ilvl="0" w:tplc="3ADEE286">
      <w:start w:val="1"/>
      <w:numFmt w:val="decimal"/>
      <w:lvlText w:val="%1."/>
      <w:lvlJc w:val="left"/>
      <w:pPr>
        <w:ind w:left="4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8" w:hanging="360"/>
      </w:pPr>
    </w:lvl>
    <w:lvl w:ilvl="2" w:tplc="0419001B" w:tentative="1">
      <w:start w:val="1"/>
      <w:numFmt w:val="lowerRoman"/>
      <w:lvlText w:val="%3."/>
      <w:lvlJc w:val="right"/>
      <w:pPr>
        <w:ind w:left="1878" w:hanging="180"/>
      </w:pPr>
    </w:lvl>
    <w:lvl w:ilvl="3" w:tplc="0419000F" w:tentative="1">
      <w:start w:val="1"/>
      <w:numFmt w:val="decimal"/>
      <w:lvlText w:val="%4."/>
      <w:lvlJc w:val="left"/>
      <w:pPr>
        <w:ind w:left="2598" w:hanging="360"/>
      </w:p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</w:lvl>
    <w:lvl w:ilvl="6" w:tplc="0419000F" w:tentative="1">
      <w:start w:val="1"/>
      <w:numFmt w:val="decimal"/>
      <w:lvlText w:val="%7."/>
      <w:lvlJc w:val="left"/>
      <w:pPr>
        <w:ind w:left="4758" w:hanging="360"/>
      </w:p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 w15:restartNumberingAfterBreak="0">
    <w:nsid w:val="1E4568DE"/>
    <w:multiLevelType w:val="hybridMultilevel"/>
    <w:tmpl w:val="79D2DA1E"/>
    <w:lvl w:ilvl="0" w:tplc="9E1C0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A30F8B"/>
    <w:multiLevelType w:val="hybridMultilevel"/>
    <w:tmpl w:val="E9DE7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045F2B"/>
    <w:multiLevelType w:val="hybridMultilevel"/>
    <w:tmpl w:val="16E0D06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74BBE"/>
    <w:multiLevelType w:val="hybridMultilevel"/>
    <w:tmpl w:val="EF5AD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57B16"/>
    <w:multiLevelType w:val="hybridMultilevel"/>
    <w:tmpl w:val="98C8A7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64C5EB3"/>
    <w:multiLevelType w:val="multilevel"/>
    <w:tmpl w:val="663A19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7DB0662"/>
    <w:multiLevelType w:val="hybridMultilevel"/>
    <w:tmpl w:val="FCF86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06D29"/>
    <w:multiLevelType w:val="hybridMultilevel"/>
    <w:tmpl w:val="CD445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854226"/>
    <w:multiLevelType w:val="hybridMultilevel"/>
    <w:tmpl w:val="D28A8C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6E791E"/>
    <w:multiLevelType w:val="hybridMultilevel"/>
    <w:tmpl w:val="B6103CBE"/>
    <w:lvl w:ilvl="0" w:tplc="9E1C0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7"/>
  </w:num>
  <w:num w:numId="5">
    <w:abstractNumId w:val="5"/>
  </w:num>
  <w:num w:numId="6">
    <w:abstractNumId w:val="10"/>
  </w:num>
  <w:num w:numId="7">
    <w:abstractNumId w:val="1"/>
  </w:num>
  <w:num w:numId="8">
    <w:abstractNumId w:val="6"/>
  </w:num>
  <w:num w:numId="9">
    <w:abstractNumId w:val="3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B0754"/>
    <w:rsid w:val="00010CC9"/>
    <w:rsid w:val="000156BA"/>
    <w:rsid w:val="0001634D"/>
    <w:rsid w:val="000173EC"/>
    <w:rsid w:val="000179FA"/>
    <w:rsid w:val="00017AF3"/>
    <w:rsid w:val="0002205B"/>
    <w:rsid w:val="00024D24"/>
    <w:rsid w:val="0002784C"/>
    <w:rsid w:val="0003362E"/>
    <w:rsid w:val="000363AA"/>
    <w:rsid w:val="0003654E"/>
    <w:rsid w:val="00040EDC"/>
    <w:rsid w:val="00042766"/>
    <w:rsid w:val="00047472"/>
    <w:rsid w:val="00050A1C"/>
    <w:rsid w:val="000524F3"/>
    <w:rsid w:val="00054E29"/>
    <w:rsid w:val="00087D56"/>
    <w:rsid w:val="00092B17"/>
    <w:rsid w:val="0009595D"/>
    <w:rsid w:val="000960A3"/>
    <w:rsid w:val="000A2296"/>
    <w:rsid w:val="000A518A"/>
    <w:rsid w:val="000A75DE"/>
    <w:rsid w:val="000A7F17"/>
    <w:rsid w:val="000B0979"/>
    <w:rsid w:val="000B4983"/>
    <w:rsid w:val="000C6E7E"/>
    <w:rsid w:val="000D3442"/>
    <w:rsid w:val="000E1009"/>
    <w:rsid w:val="000E686D"/>
    <w:rsid w:val="000F4169"/>
    <w:rsid w:val="000F5ABE"/>
    <w:rsid w:val="000F6D9B"/>
    <w:rsid w:val="00104DB2"/>
    <w:rsid w:val="00116090"/>
    <w:rsid w:val="001301B9"/>
    <w:rsid w:val="00133AC2"/>
    <w:rsid w:val="0014104F"/>
    <w:rsid w:val="0014488B"/>
    <w:rsid w:val="00146DA7"/>
    <w:rsid w:val="0015420D"/>
    <w:rsid w:val="0015688B"/>
    <w:rsid w:val="00164C01"/>
    <w:rsid w:val="00165CFC"/>
    <w:rsid w:val="001810BB"/>
    <w:rsid w:val="00183957"/>
    <w:rsid w:val="0018442D"/>
    <w:rsid w:val="00186C6E"/>
    <w:rsid w:val="00187542"/>
    <w:rsid w:val="00187D19"/>
    <w:rsid w:val="00192734"/>
    <w:rsid w:val="0019463F"/>
    <w:rsid w:val="00195762"/>
    <w:rsid w:val="001975D7"/>
    <w:rsid w:val="001A66AD"/>
    <w:rsid w:val="001B7DD3"/>
    <w:rsid w:val="001B7E65"/>
    <w:rsid w:val="001D641F"/>
    <w:rsid w:val="001D6E34"/>
    <w:rsid w:val="001E3A9F"/>
    <w:rsid w:val="001E4A5B"/>
    <w:rsid w:val="001F0DA5"/>
    <w:rsid w:val="001F504C"/>
    <w:rsid w:val="001F6F90"/>
    <w:rsid w:val="001F785A"/>
    <w:rsid w:val="001F7CF2"/>
    <w:rsid w:val="00212FC4"/>
    <w:rsid w:val="00222937"/>
    <w:rsid w:val="00222DB5"/>
    <w:rsid w:val="0022661C"/>
    <w:rsid w:val="002404A6"/>
    <w:rsid w:val="0024132E"/>
    <w:rsid w:val="00242D70"/>
    <w:rsid w:val="00243664"/>
    <w:rsid w:val="002450AE"/>
    <w:rsid w:val="00251116"/>
    <w:rsid w:val="00251B73"/>
    <w:rsid w:val="0025618A"/>
    <w:rsid w:val="0027244D"/>
    <w:rsid w:val="002750A6"/>
    <w:rsid w:val="00275B03"/>
    <w:rsid w:val="00281D3E"/>
    <w:rsid w:val="00282A06"/>
    <w:rsid w:val="0029024B"/>
    <w:rsid w:val="0029378C"/>
    <w:rsid w:val="00294D3E"/>
    <w:rsid w:val="00295B38"/>
    <w:rsid w:val="00296538"/>
    <w:rsid w:val="002A2E1D"/>
    <w:rsid w:val="002C729E"/>
    <w:rsid w:val="002C77BD"/>
    <w:rsid w:val="002D2570"/>
    <w:rsid w:val="002D625C"/>
    <w:rsid w:val="002E65A8"/>
    <w:rsid w:val="00301FF4"/>
    <w:rsid w:val="00304ABC"/>
    <w:rsid w:val="0031010F"/>
    <w:rsid w:val="00312401"/>
    <w:rsid w:val="003506CB"/>
    <w:rsid w:val="00350A41"/>
    <w:rsid w:val="00353C33"/>
    <w:rsid w:val="00354393"/>
    <w:rsid w:val="003558FC"/>
    <w:rsid w:val="003633E6"/>
    <w:rsid w:val="00363EA5"/>
    <w:rsid w:val="003642AC"/>
    <w:rsid w:val="00365D64"/>
    <w:rsid w:val="00367C7D"/>
    <w:rsid w:val="00370840"/>
    <w:rsid w:val="003741EF"/>
    <w:rsid w:val="00375D1B"/>
    <w:rsid w:val="00390690"/>
    <w:rsid w:val="00393368"/>
    <w:rsid w:val="00397AC7"/>
    <w:rsid w:val="003A7DFD"/>
    <w:rsid w:val="003B1586"/>
    <w:rsid w:val="003B514C"/>
    <w:rsid w:val="003B598D"/>
    <w:rsid w:val="003C089A"/>
    <w:rsid w:val="003C12B7"/>
    <w:rsid w:val="003C78F8"/>
    <w:rsid w:val="003D23ED"/>
    <w:rsid w:val="00401532"/>
    <w:rsid w:val="00406C74"/>
    <w:rsid w:val="0040773F"/>
    <w:rsid w:val="0041146D"/>
    <w:rsid w:val="00414E57"/>
    <w:rsid w:val="004254FF"/>
    <w:rsid w:val="00432D50"/>
    <w:rsid w:val="00440E2A"/>
    <w:rsid w:val="004500A1"/>
    <w:rsid w:val="0045794D"/>
    <w:rsid w:val="00474135"/>
    <w:rsid w:val="00483A14"/>
    <w:rsid w:val="00485365"/>
    <w:rsid w:val="00486A22"/>
    <w:rsid w:val="00487223"/>
    <w:rsid w:val="0048732E"/>
    <w:rsid w:val="004953F8"/>
    <w:rsid w:val="004B09F3"/>
    <w:rsid w:val="004B4B1C"/>
    <w:rsid w:val="004B64D6"/>
    <w:rsid w:val="004B6875"/>
    <w:rsid w:val="004C13B2"/>
    <w:rsid w:val="004C6A04"/>
    <w:rsid w:val="004C6BBA"/>
    <w:rsid w:val="004C7A92"/>
    <w:rsid w:val="004E0462"/>
    <w:rsid w:val="004F538D"/>
    <w:rsid w:val="00513A5E"/>
    <w:rsid w:val="00513EFC"/>
    <w:rsid w:val="005255CB"/>
    <w:rsid w:val="005264AF"/>
    <w:rsid w:val="0052665E"/>
    <w:rsid w:val="00554C60"/>
    <w:rsid w:val="00567340"/>
    <w:rsid w:val="00570534"/>
    <w:rsid w:val="00574D73"/>
    <w:rsid w:val="00575853"/>
    <w:rsid w:val="005803B1"/>
    <w:rsid w:val="005837C1"/>
    <w:rsid w:val="005A146E"/>
    <w:rsid w:val="005B4C17"/>
    <w:rsid w:val="005B56A5"/>
    <w:rsid w:val="005B66A8"/>
    <w:rsid w:val="005D25D5"/>
    <w:rsid w:val="005D6FF2"/>
    <w:rsid w:val="005E4E13"/>
    <w:rsid w:val="005F0707"/>
    <w:rsid w:val="0060380A"/>
    <w:rsid w:val="00613418"/>
    <w:rsid w:val="0061416E"/>
    <w:rsid w:val="006168D7"/>
    <w:rsid w:val="0063652F"/>
    <w:rsid w:val="00641A31"/>
    <w:rsid w:val="00654DA6"/>
    <w:rsid w:val="0066766A"/>
    <w:rsid w:val="006737C0"/>
    <w:rsid w:val="0067391D"/>
    <w:rsid w:val="00680618"/>
    <w:rsid w:val="00685097"/>
    <w:rsid w:val="006A0143"/>
    <w:rsid w:val="006A3110"/>
    <w:rsid w:val="006B0754"/>
    <w:rsid w:val="006B20F8"/>
    <w:rsid w:val="006B40E5"/>
    <w:rsid w:val="006B5EF8"/>
    <w:rsid w:val="006B7371"/>
    <w:rsid w:val="006C6A10"/>
    <w:rsid w:val="006D10F7"/>
    <w:rsid w:val="006E3EE4"/>
    <w:rsid w:val="006E5EA7"/>
    <w:rsid w:val="0070165D"/>
    <w:rsid w:val="00702AAB"/>
    <w:rsid w:val="0071252F"/>
    <w:rsid w:val="007134B7"/>
    <w:rsid w:val="0071715B"/>
    <w:rsid w:val="00730B33"/>
    <w:rsid w:val="007369F1"/>
    <w:rsid w:val="007407CE"/>
    <w:rsid w:val="007427C8"/>
    <w:rsid w:val="00743EF4"/>
    <w:rsid w:val="007443DB"/>
    <w:rsid w:val="00753E53"/>
    <w:rsid w:val="007560FA"/>
    <w:rsid w:val="00774D82"/>
    <w:rsid w:val="007803C1"/>
    <w:rsid w:val="00782347"/>
    <w:rsid w:val="00782585"/>
    <w:rsid w:val="007846C6"/>
    <w:rsid w:val="007966C5"/>
    <w:rsid w:val="007970DA"/>
    <w:rsid w:val="007B118A"/>
    <w:rsid w:val="007B7F8C"/>
    <w:rsid w:val="007C32A9"/>
    <w:rsid w:val="007D1EDC"/>
    <w:rsid w:val="007F0B45"/>
    <w:rsid w:val="007F396E"/>
    <w:rsid w:val="00803B46"/>
    <w:rsid w:val="00814FDF"/>
    <w:rsid w:val="00823BF9"/>
    <w:rsid w:val="008245C5"/>
    <w:rsid w:val="00825EA1"/>
    <w:rsid w:val="00832E4C"/>
    <w:rsid w:val="00840691"/>
    <w:rsid w:val="008421FD"/>
    <w:rsid w:val="00844D37"/>
    <w:rsid w:val="00850085"/>
    <w:rsid w:val="0085300F"/>
    <w:rsid w:val="00860196"/>
    <w:rsid w:val="00861E33"/>
    <w:rsid w:val="00866677"/>
    <w:rsid w:val="00874382"/>
    <w:rsid w:val="00876B8E"/>
    <w:rsid w:val="00877587"/>
    <w:rsid w:val="00890DF5"/>
    <w:rsid w:val="00896125"/>
    <w:rsid w:val="008A4D8B"/>
    <w:rsid w:val="008A5D4A"/>
    <w:rsid w:val="008A5E27"/>
    <w:rsid w:val="008B7B09"/>
    <w:rsid w:val="008C24DD"/>
    <w:rsid w:val="008C5BC9"/>
    <w:rsid w:val="008E1B9A"/>
    <w:rsid w:val="008E46F5"/>
    <w:rsid w:val="008E48BD"/>
    <w:rsid w:val="008F2F82"/>
    <w:rsid w:val="008F626C"/>
    <w:rsid w:val="008F68E9"/>
    <w:rsid w:val="00901D7F"/>
    <w:rsid w:val="00903C27"/>
    <w:rsid w:val="00903FFF"/>
    <w:rsid w:val="00906E89"/>
    <w:rsid w:val="0091582A"/>
    <w:rsid w:val="00916B32"/>
    <w:rsid w:val="0092196F"/>
    <w:rsid w:val="00923EF8"/>
    <w:rsid w:val="0093213F"/>
    <w:rsid w:val="0094166C"/>
    <w:rsid w:val="009505DA"/>
    <w:rsid w:val="009542E2"/>
    <w:rsid w:val="009547CC"/>
    <w:rsid w:val="0095540F"/>
    <w:rsid w:val="009559C5"/>
    <w:rsid w:val="00955E9B"/>
    <w:rsid w:val="00962103"/>
    <w:rsid w:val="009625B4"/>
    <w:rsid w:val="00971ADA"/>
    <w:rsid w:val="00990759"/>
    <w:rsid w:val="00995D3B"/>
    <w:rsid w:val="009A60C8"/>
    <w:rsid w:val="009B73D4"/>
    <w:rsid w:val="009C3E35"/>
    <w:rsid w:val="009C706D"/>
    <w:rsid w:val="009D3157"/>
    <w:rsid w:val="009D6442"/>
    <w:rsid w:val="009E0CA8"/>
    <w:rsid w:val="009E1613"/>
    <w:rsid w:val="009E17CB"/>
    <w:rsid w:val="009E1D8E"/>
    <w:rsid w:val="009E3DE7"/>
    <w:rsid w:val="009F2846"/>
    <w:rsid w:val="009F3E87"/>
    <w:rsid w:val="009F3FAE"/>
    <w:rsid w:val="009F40B0"/>
    <w:rsid w:val="00A03C17"/>
    <w:rsid w:val="00A0621F"/>
    <w:rsid w:val="00A11CEF"/>
    <w:rsid w:val="00A15D79"/>
    <w:rsid w:val="00A170FE"/>
    <w:rsid w:val="00A20683"/>
    <w:rsid w:val="00A3179C"/>
    <w:rsid w:val="00A34237"/>
    <w:rsid w:val="00A36EFC"/>
    <w:rsid w:val="00A440F5"/>
    <w:rsid w:val="00A45655"/>
    <w:rsid w:val="00A5287E"/>
    <w:rsid w:val="00A54A31"/>
    <w:rsid w:val="00A569F7"/>
    <w:rsid w:val="00A60AB7"/>
    <w:rsid w:val="00A614A9"/>
    <w:rsid w:val="00A671A4"/>
    <w:rsid w:val="00A775DF"/>
    <w:rsid w:val="00A9113C"/>
    <w:rsid w:val="00A924ED"/>
    <w:rsid w:val="00AA1340"/>
    <w:rsid w:val="00AA482E"/>
    <w:rsid w:val="00AA5B55"/>
    <w:rsid w:val="00AB0D0A"/>
    <w:rsid w:val="00AB50AA"/>
    <w:rsid w:val="00AC2E20"/>
    <w:rsid w:val="00AC4329"/>
    <w:rsid w:val="00AC5968"/>
    <w:rsid w:val="00AD04FD"/>
    <w:rsid w:val="00AD27CF"/>
    <w:rsid w:val="00AD5725"/>
    <w:rsid w:val="00AD719A"/>
    <w:rsid w:val="00AE10DC"/>
    <w:rsid w:val="00AF0A61"/>
    <w:rsid w:val="00AF4AC7"/>
    <w:rsid w:val="00AF6647"/>
    <w:rsid w:val="00B00E19"/>
    <w:rsid w:val="00B05213"/>
    <w:rsid w:val="00B16A94"/>
    <w:rsid w:val="00B1741F"/>
    <w:rsid w:val="00B257A9"/>
    <w:rsid w:val="00B331D2"/>
    <w:rsid w:val="00B34863"/>
    <w:rsid w:val="00B3557F"/>
    <w:rsid w:val="00B41C1D"/>
    <w:rsid w:val="00B42562"/>
    <w:rsid w:val="00B478EE"/>
    <w:rsid w:val="00B51327"/>
    <w:rsid w:val="00B56A7B"/>
    <w:rsid w:val="00B60E64"/>
    <w:rsid w:val="00B64634"/>
    <w:rsid w:val="00B747AB"/>
    <w:rsid w:val="00B75C05"/>
    <w:rsid w:val="00B90C7B"/>
    <w:rsid w:val="00B929BF"/>
    <w:rsid w:val="00B954C4"/>
    <w:rsid w:val="00B96833"/>
    <w:rsid w:val="00B96983"/>
    <w:rsid w:val="00BA199B"/>
    <w:rsid w:val="00BC46DE"/>
    <w:rsid w:val="00BD0810"/>
    <w:rsid w:val="00BD1016"/>
    <w:rsid w:val="00BD1F4B"/>
    <w:rsid w:val="00BD304B"/>
    <w:rsid w:val="00BD4685"/>
    <w:rsid w:val="00BD48C2"/>
    <w:rsid w:val="00BE16EC"/>
    <w:rsid w:val="00BE7B38"/>
    <w:rsid w:val="00BF168A"/>
    <w:rsid w:val="00C014C6"/>
    <w:rsid w:val="00C02AEC"/>
    <w:rsid w:val="00C0316D"/>
    <w:rsid w:val="00C033EC"/>
    <w:rsid w:val="00C102CB"/>
    <w:rsid w:val="00C10F7B"/>
    <w:rsid w:val="00C13868"/>
    <w:rsid w:val="00C215BE"/>
    <w:rsid w:val="00C224EE"/>
    <w:rsid w:val="00C24CD3"/>
    <w:rsid w:val="00C26060"/>
    <w:rsid w:val="00C34525"/>
    <w:rsid w:val="00C40E0B"/>
    <w:rsid w:val="00C46743"/>
    <w:rsid w:val="00C46976"/>
    <w:rsid w:val="00C508E7"/>
    <w:rsid w:val="00C55A35"/>
    <w:rsid w:val="00C65604"/>
    <w:rsid w:val="00C72C96"/>
    <w:rsid w:val="00C77836"/>
    <w:rsid w:val="00C94492"/>
    <w:rsid w:val="00C97F13"/>
    <w:rsid w:val="00CA2418"/>
    <w:rsid w:val="00CA68FA"/>
    <w:rsid w:val="00CB1ADA"/>
    <w:rsid w:val="00CC2F95"/>
    <w:rsid w:val="00CD08DF"/>
    <w:rsid w:val="00CD19DF"/>
    <w:rsid w:val="00CD5819"/>
    <w:rsid w:val="00CF6DEA"/>
    <w:rsid w:val="00D1034B"/>
    <w:rsid w:val="00D172E8"/>
    <w:rsid w:val="00D17844"/>
    <w:rsid w:val="00D31757"/>
    <w:rsid w:val="00D424D1"/>
    <w:rsid w:val="00D523AC"/>
    <w:rsid w:val="00D536C6"/>
    <w:rsid w:val="00D62634"/>
    <w:rsid w:val="00D9063D"/>
    <w:rsid w:val="00DA192A"/>
    <w:rsid w:val="00DA1998"/>
    <w:rsid w:val="00DA1F64"/>
    <w:rsid w:val="00DA58C3"/>
    <w:rsid w:val="00DB086A"/>
    <w:rsid w:val="00DB1A74"/>
    <w:rsid w:val="00DB5BF9"/>
    <w:rsid w:val="00DB64C4"/>
    <w:rsid w:val="00DD0489"/>
    <w:rsid w:val="00DD1381"/>
    <w:rsid w:val="00DD159D"/>
    <w:rsid w:val="00DD3EA4"/>
    <w:rsid w:val="00DE5F2A"/>
    <w:rsid w:val="00DE74F2"/>
    <w:rsid w:val="00DF1642"/>
    <w:rsid w:val="00DF370E"/>
    <w:rsid w:val="00E0131F"/>
    <w:rsid w:val="00E04724"/>
    <w:rsid w:val="00E06D64"/>
    <w:rsid w:val="00E161F1"/>
    <w:rsid w:val="00E241F3"/>
    <w:rsid w:val="00E270D4"/>
    <w:rsid w:val="00E3034E"/>
    <w:rsid w:val="00E3523B"/>
    <w:rsid w:val="00E44C2C"/>
    <w:rsid w:val="00E52761"/>
    <w:rsid w:val="00E565CC"/>
    <w:rsid w:val="00E63055"/>
    <w:rsid w:val="00E72EF8"/>
    <w:rsid w:val="00E738CE"/>
    <w:rsid w:val="00E767AD"/>
    <w:rsid w:val="00E80214"/>
    <w:rsid w:val="00E840EF"/>
    <w:rsid w:val="00EA4AD8"/>
    <w:rsid w:val="00EA6A54"/>
    <w:rsid w:val="00EB07EA"/>
    <w:rsid w:val="00EB3145"/>
    <w:rsid w:val="00EC54DB"/>
    <w:rsid w:val="00ED2F97"/>
    <w:rsid w:val="00ED51E0"/>
    <w:rsid w:val="00ED7056"/>
    <w:rsid w:val="00EE0F1B"/>
    <w:rsid w:val="00EE5378"/>
    <w:rsid w:val="00EE7600"/>
    <w:rsid w:val="00EE77BC"/>
    <w:rsid w:val="00EF0384"/>
    <w:rsid w:val="00EF0BB0"/>
    <w:rsid w:val="00EF3498"/>
    <w:rsid w:val="00EF4D5B"/>
    <w:rsid w:val="00EF58FD"/>
    <w:rsid w:val="00EF620D"/>
    <w:rsid w:val="00F05EE0"/>
    <w:rsid w:val="00F10555"/>
    <w:rsid w:val="00F24622"/>
    <w:rsid w:val="00F3563B"/>
    <w:rsid w:val="00F52521"/>
    <w:rsid w:val="00F537B8"/>
    <w:rsid w:val="00F57152"/>
    <w:rsid w:val="00F667FD"/>
    <w:rsid w:val="00F70F11"/>
    <w:rsid w:val="00F812A5"/>
    <w:rsid w:val="00F84CD5"/>
    <w:rsid w:val="00F95856"/>
    <w:rsid w:val="00FA08C8"/>
    <w:rsid w:val="00FA16ED"/>
    <w:rsid w:val="00FB3331"/>
    <w:rsid w:val="00FB5DA8"/>
    <w:rsid w:val="00FB683E"/>
    <w:rsid w:val="00FC519D"/>
    <w:rsid w:val="00FD31D8"/>
    <w:rsid w:val="00FD4CF1"/>
    <w:rsid w:val="00FE4A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710AC"/>
  <w15:docId w15:val="{E69A9A04-F38E-4409-8B0E-A8161662B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A10"/>
  </w:style>
  <w:style w:type="paragraph" w:styleId="1">
    <w:name w:val="heading 1"/>
    <w:basedOn w:val="a"/>
    <w:next w:val="a"/>
    <w:link w:val="10"/>
    <w:qFormat/>
    <w:rsid w:val="003C089A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6038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D641F"/>
    <w:pPr>
      <w:spacing w:before="200" w:after="0" w:line="271" w:lineRule="auto"/>
      <w:outlineLvl w:val="2"/>
    </w:pPr>
    <w:rPr>
      <w:rFonts w:ascii="Cambria" w:eastAsia="Times New Roman" w:hAnsi="Cambria" w:cs="Times New Roman"/>
      <w:b/>
      <w:bCs/>
      <w:lang w:val="en-US" w:bidi="en-US"/>
    </w:rPr>
  </w:style>
  <w:style w:type="paragraph" w:styleId="4">
    <w:name w:val="heading 4"/>
    <w:basedOn w:val="a"/>
    <w:next w:val="a"/>
    <w:link w:val="40"/>
    <w:qFormat/>
    <w:rsid w:val="003C089A"/>
    <w:pPr>
      <w:keepNext/>
      <w:autoSpaceDE w:val="0"/>
      <w:autoSpaceDN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B64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DB6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DB64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DB64C4"/>
    <w:pPr>
      <w:ind w:left="720"/>
      <w:contextualSpacing/>
    </w:pPr>
  </w:style>
  <w:style w:type="paragraph" w:styleId="a8">
    <w:name w:val="Body Text"/>
    <w:basedOn w:val="a"/>
    <w:link w:val="a9"/>
    <w:rsid w:val="0092196F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92196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">
    <w:name w:val="s0"/>
    <w:rsid w:val="00DB086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pple-style-span">
    <w:name w:val="apple-style-span"/>
    <w:rsid w:val="00DB086A"/>
  </w:style>
  <w:style w:type="character" w:styleId="aa">
    <w:name w:val="Intense Emphasis"/>
    <w:uiPriority w:val="21"/>
    <w:qFormat/>
    <w:rsid w:val="00DB086A"/>
    <w:rPr>
      <w:b/>
      <w:bCs/>
      <w:i/>
      <w:iCs/>
      <w:color w:val="4F81BD"/>
    </w:rPr>
  </w:style>
  <w:style w:type="character" w:customStyle="1" w:styleId="hps">
    <w:name w:val="hps"/>
    <w:basedOn w:val="a0"/>
    <w:rsid w:val="00DB086A"/>
  </w:style>
  <w:style w:type="paragraph" w:styleId="ab">
    <w:name w:val="header"/>
    <w:basedOn w:val="a"/>
    <w:link w:val="ac"/>
    <w:uiPriority w:val="99"/>
    <w:unhideWhenUsed/>
    <w:rsid w:val="00DB086A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en-GB"/>
    </w:rPr>
  </w:style>
  <w:style w:type="character" w:customStyle="1" w:styleId="ac">
    <w:name w:val="Верхний колонтитул Знак"/>
    <w:basedOn w:val="a0"/>
    <w:link w:val="ab"/>
    <w:uiPriority w:val="99"/>
    <w:rsid w:val="00DB086A"/>
    <w:rPr>
      <w:rFonts w:ascii="Calibri" w:eastAsia="Calibri" w:hAnsi="Calibri" w:cs="Times New Roman"/>
      <w:lang w:val="en-GB"/>
    </w:rPr>
  </w:style>
  <w:style w:type="character" w:customStyle="1" w:styleId="10">
    <w:name w:val="Заголовок 1 Знак"/>
    <w:basedOn w:val="a0"/>
    <w:link w:val="1"/>
    <w:rsid w:val="003C08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3C08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s1">
    <w:name w:val="s1"/>
    <w:basedOn w:val="a0"/>
    <w:rsid w:val="00397AC7"/>
  </w:style>
  <w:style w:type="character" w:customStyle="1" w:styleId="30">
    <w:name w:val="Заголовок 3 Знак"/>
    <w:basedOn w:val="a0"/>
    <w:link w:val="3"/>
    <w:uiPriority w:val="9"/>
    <w:rsid w:val="001D641F"/>
    <w:rPr>
      <w:rFonts w:ascii="Cambria" w:eastAsia="Times New Roman" w:hAnsi="Cambria" w:cs="Times New Roman"/>
      <w:b/>
      <w:bCs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60380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rsid w:val="00526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2665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 Знак1 Знак Знак Знак Знак"/>
    <w:basedOn w:val="a"/>
    <w:autoRedefine/>
    <w:rsid w:val="009542E2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msonormalmailrucssattributepostfix">
    <w:name w:val="msonormal_mailru_css_attribute_postfix"/>
    <w:basedOn w:val="a"/>
    <w:rsid w:val="00D90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17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179FA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link w:val="a5"/>
    <w:uiPriority w:val="1"/>
    <w:rsid w:val="0009595D"/>
    <w:rPr>
      <w:rFonts w:ascii="Calibri" w:eastAsia="Times New Roman" w:hAnsi="Calibri" w:cs="Times New Roman"/>
      <w:lang w:eastAsia="ru-RU"/>
    </w:rPr>
  </w:style>
  <w:style w:type="character" w:styleId="af">
    <w:name w:val="Hyperlink"/>
    <w:basedOn w:val="a0"/>
    <w:uiPriority w:val="99"/>
    <w:unhideWhenUsed/>
    <w:rsid w:val="0009595D"/>
    <w:rPr>
      <w:color w:val="0000FF" w:themeColor="hyperlink"/>
      <w:u w:val="single"/>
    </w:rPr>
  </w:style>
  <w:style w:type="character" w:styleId="af0">
    <w:name w:val="Strong"/>
    <w:basedOn w:val="a0"/>
    <w:uiPriority w:val="22"/>
    <w:qFormat/>
    <w:rsid w:val="00251B73"/>
    <w:rPr>
      <w:b/>
      <w:bCs/>
    </w:rPr>
  </w:style>
  <w:style w:type="character" w:styleId="HTML1">
    <w:name w:val="HTML Cite"/>
    <w:basedOn w:val="a0"/>
    <w:uiPriority w:val="99"/>
    <w:semiHidden/>
    <w:unhideWhenUsed/>
    <w:rsid w:val="00A924ED"/>
    <w:rPr>
      <w:i/>
      <w:iCs/>
    </w:rPr>
  </w:style>
  <w:style w:type="character" w:customStyle="1" w:styleId="dyjrff">
    <w:name w:val="dyjrff"/>
    <w:basedOn w:val="a0"/>
    <w:rsid w:val="00A924ED"/>
  </w:style>
  <w:style w:type="character" w:styleId="af1">
    <w:name w:val="Emphasis"/>
    <w:basedOn w:val="a0"/>
    <w:uiPriority w:val="20"/>
    <w:qFormat/>
    <w:rsid w:val="00A924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8C5CE-5969-4D80-9066-143A175F5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5391</TotalTime>
  <Pages>8</Pages>
  <Words>3679</Words>
  <Characters>20972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212</cp:revision>
  <cp:lastPrinted>2021-02-11T09:52:00Z</cp:lastPrinted>
  <dcterms:created xsi:type="dcterms:W3CDTF">2015-10-27T03:37:00Z</dcterms:created>
  <dcterms:modified xsi:type="dcterms:W3CDTF">2021-02-11T10:42:00Z</dcterms:modified>
</cp:coreProperties>
</file>